
<file path=[Content_Types].xml><?xml version="1.0" encoding="utf-8"?>
<Types xmlns="http://schemas.openxmlformats.org/package/2006/content-types">
  <Default Extension="jpg" ContentType="image/jpe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021E831A" w14:textId="77777777">
      <w:pPr>
        <w:pStyle w:val="930"/>
        <w:widowControl w:val="true"/>
        <w:pBdr/>
        <w:spacing/>
        <w:ind/>
        <w:rPr>
          <w:rFonts w:ascii="Arial Narrow" w:hAnsi="Arial Narrow"/>
          <w:lang w:val="it-IT"/>
        </w:rPr>
      </w:pPr>
      <w:r>
        <w:rPr>
          <w:rFonts w:ascii="Arial Narrow" w:hAnsi="Arial Narrow"/>
          <w:lang w:val="it-IT"/>
        </w:rPr>
      </w:r>
      <w:r>
        <w:rPr>
          <w:rFonts w:ascii="Arial Narrow" w:hAnsi="Arial Narrow"/>
          <w:lang w:val="it-IT"/>
        </w:rPr>
      </w:r>
    </w:p>
    <w:tbl>
      <w:tblPr>
        <w:tblW w:w="0" w:type="auto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67981EE9" w14:textId="77777777">
            <w:pPr>
              <w:pStyle w:val="932"/>
              <w:widowControl w:val="true"/>
              <w:pBdr/>
              <w:spacing/>
              <w:ind/>
              <w:rPr>
                <w:rFonts w:ascii="Arial Narrow" w:hAnsi="Arial Narrow"/>
                <w:smallCaps/>
                <w:spacing w:val="40"/>
                <w:lang w:val="it-IT"/>
              </w:rPr>
            </w:pPr>
            <w:r>
              <w:rPr>
                <w:rFonts w:ascii="Arial Narrow" w:hAnsi="Arial Narrow"/>
                <w:smallCaps/>
                <w:spacing w:val="40"/>
                <w:sz w:val="26"/>
                <w:lang w:val="it-IT"/>
              </w:rPr>
              <w:t xml:space="preserve">Formato europeo per il curriculum vitae</w:t>
            </w:r>
            <w:r>
              <w:rPr>
                <w:rFonts w:ascii="Arial Narrow" w:hAnsi="Arial Narrow"/>
                <w:smallCaps/>
                <w:spacing w:val="40"/>
                <w:lang w:val="it-IT"/>
              </w:rPr>
            </w:r>
            <w:r>
              <w:rPr>
                <w:rFonts w:ascii="Arial Narrow" w:hAnsi="Arial Narrow"/>
                <w:smallCaps/>
                <w:spacing w:val="40"/>
                <w:lang w:val="it-IT"/>
              </w:rPr>
            </w:r>
          </w:p>
          <w:p w14:paraId="51E6BFC4" w14:textId="77777777">
            <w:pPr>
              <w:pStyle w:val="930"/>
              <w:pBdr/>
              <w:spacing/>
              <w:ind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  <w:p w14:paraId="1C579AFF" w14:textId="18864D0A">
            <w:pPr>
              <w:pStyle w:val="930"/>
              <w:pBdr/>
              <w:spacing/>
              <w:ind/>
              <w:jc w:val="right"/>
              <w:rPr>
                <w:rFonts w:ascii="Arial Narrow" w:hAnsi="Arial Narrow"/>
                <w:sz w:val="16"/>
                <w:lang w:val="it-IT"/>
              </w:rPr>
            </w:pPr>
            <w:r>
              <w:rPr>
                <w:rFonts w:ascii="Arial Narrow" w:hAnsi="Arial Narrow"/>
                <w:sz w:val="16"/>
                <w:lang w:val="it-IT"/>
              </w:rPr>
              <mc:AlternateContent>
                <mc:Choice Requires="wpg">
                  <w:drawing>
                    <wp:inline xmlns:wp="http://schemas.openxmlformats.org/drawingml/2006/wordprocessingDrawing" distT="0" distB="0" distL="0" distR="0">
                      <wp:extent cx="360680" cy="250825"/>
                      <wp:effectExtent l="0" t="0" r="1270" b="0"/>
                      <wp:docPr id="1" name="Immagine 1" descr="Immagine che contiene fiocco di nevesnowflake&#10;&#10;Il contenuto generato dall'IA potrebbe non essere corretto.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964489405" name="Immagine 1" descr="Immagine che contiene fiocco di nevesnowflake&#10;&#10;Il contenuto generato dall'IA potrebbe non essere corretto."/>
                              <pic:cNvPicPr>
                                <a:picLocks noChangeAspect="1"/>
                              </pic:cNvPicPr>
                              <pic:nvPr/>
                            </pic:nvPicPr>
                            <pic:blipFill rotWithShape="1">
                              <a:blip r:embed="rId10"/>
                              <a:stretch/>
                            </pic:blipFill>
                            <pic:spPr bwMode="auto">
                              <a:xfrm>
                                <a:off x="0" y="0"/>
                                <a:ext cx="360680" cy="2508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mc:Choice>
                <mc:Fallback>
                  <w:pi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0" o:spid="_x0000_s0" type="#_x0000_t75" style="width:28.40pt;height:19.75pt;mso-wrap-distance-left:0.00pt;mso-wrap-distance-top:0.00pt;mso-wrap-distance-right:0.00pt;mso-wrap-distance-bottom:0.00pt;z-index:1;" stroked="f">
                      <v:imagedata r:id="rId10" o:title=""/>
                      <o:lock v:ext="edit" rotation="t"/>
                    </v:shape>
                  </w:pict>
                </mc:Fallback>
              </mc:AlternateContent>
            </w:r>
            <w:r>
              <w:rPr>
                <w:rFonts w:ascii="Arial Narrow" w:hAnsi="Arial Narrow"/>
                <w:sz w:val="16"/>
                <w:lang w:val="it-IT"/>
              </w:rPr>
            </w:r>
            <w:r>
              <w:rPr>
                <w:rFonts w:ascii="Arial Narrow" w:hAnsi="Arial Narrow"/>
                <w:sz w:val="16"/>
                <w:lang w:val="it-IT"/>
              </w:rPr>
            </w:r>
          </w:p>
        </w:tc>
      </w:tr>
    </w:tbl>
    <w:p w14:paraId="602D660A" w14:textId="77777777">
      <w:pPr>
        <w:pStyle w:val="930"/>
        <w:widowControl w:val="true"/>
        <w:pBdr/>
        <w:spacing/>
        <w:ind/>
        <w:rPr>
          <w:rFonts w:ascii="Arial Narrow" w:hAnsi="Arial Narrow"/>
          <w:lang w:val="it-IT"/>
        </w:rPr>
      </w:pPr>
      <w:r>
        <w:rPr>
          <w:rFonts w:ascii="Arial Narrow" w:hAnsi="Arial Narrow"/>
          <w:lang w:val="it-IT"/>
        </w:rPr>
      </w:r>
      <w:r>
        <w:rPr>
          <w:rFonts w:ascii="Arial Narrow" w:hAnsi="Arial Narrow"/>
          <w:lang w:val="it-IT"/>
        </w:rPr>
      </w:r>
      <w:r>
        <w:rPr>
          <w:rFonts w:ascii="Arial Narrow" w:hAnsi="Arial Narrow"/>
          <w:lang w:val="it-IT"/>
        </w:rPr>
      </w:r>
    </w:p>
    <w:p w14:paraId="48B07CFA" w14:textId="77777777">
      <w:pPr>
        <w:pStyle w:val="930"/>
        <w:widowControl w:val="true"/>
        <w:pBdr/>
        <w:spacing/>
        <w:ind/>
        <w:rPr>
          <w:rFonts w:ascii="Arial Narrow" w:hAnsi="Arial Narrow"/>
          <w:lang w:val="it-IT"/>
        </w:rPr>
      </w:pPr>
      <w:r>
        <w:rPr>
          <w:rFonts w:ascii="Arial Narrow" w:hAnsi="Arial Narrow"/>
          <w:lang w:val="it-IT"/>
        </w:rPr>
      </w:r>
      <w:r>
        <w:rPr>
          <w:rFonts w:ascii="Arial Narrow" w:hAnsi="Arial Narrow"/>
          <w:lang w:val="it-IT"/>
        </w:rPr>
      </w:r>
      <w:r>
        <w:rPr>
          <w:rFonts w:ascii="Arial Narrow" w:hAnsi="Arial Narrow"/>
          <w:lang w:val="it-IT"/>
        </w:rPr>
      </w:r>
    </w:p>
    <w:tbl>
      <w:tblPr>
        <w:tblW w:w="0" w:type="auto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35B75983" w14:textId="77777777">
            <w:pPr>
              <w:pStyle w:val="932"/>
              <w:widowControl w:val="true"/>
              <w:pBdr/>
              <w:spacing/>
              <w:ind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 xml:space="preserve">Informazioni personali</w:t>
            </w:r>
            <w:r>
              <w:rPr>
                <w:rFonts w:ascii="Arial Narrow" w:hAnsi="Arial Narrow"/>
                <w:smallCaps/>
                <w:sz w:val="24"/>
                <w:lang w:val="it-IT"/>
              </w:rPr>
            </w:r>
            <w:r>
              <w:rPr>
                <w:rFonts w:ascii="Arial Narrow" w:hAnsi="Arial Narrow"/>
                <w:smallCaps/>
                <w:sz w:val="24"/>
                <w:lang w:val="it-IT"/>
              </w:rPr>
            </w:r>
          </w:p>
        </w:tc>
      </w:tr>
    </w:tbl>
    <w:p w14:paraId="39BEB328" w14:textId="77777777">
      <w:pPr>
        <w:pStyle w:val="930"/>
        <w:widowControl w:val="true"/>
        <w:pBdr/>
        <w:spacing/>
        <w:ind/>
        <w:rPr>
          <w:rFonts w:ascii="Arial Narrow" w:hAnsi="Arial Narrow"/>
          <w:lang w:val="it-IT"/>
        </w:rPr>
      </w:pPr>
      <w:r>
        <w:rPr>
          <w:rFonts w:ascii="Arial Narrow" w:hAnsi="Arial Narrow"/>
          <w:lang w:val="it-IT"/>
        </w:rPr>
      </w:r>
      <w:r>
        <w:rPr>
          <w:rFonts w:ascii="Arial Narrow" w:hAnsi="Arial Narrow"/>
          <w:lang w:val="it-IT"/>
        </w:rPr>
      </w:r>
      <w:r>
        <w:rPr>
          <w:rFonts w:ascii="Arial Narrow" w:hAnsi="Arial Narrow"/>
          <w:lang w:val="it-IT"/>
        </w:rPr>
      </w:r>
    </w:p>
    <w:tbl>
      <w:tblPr>
        <w:tblW w:w="1045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63EBEA62" w14:textId="77777777">
            <w:pPr>
              <w:pStyle w:val="932"/>
              <w:widowControl w:val="true"/>
              <w:pBdr/>
              <w:spacing w:after="40" w:before="40"/>
              <w:ind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 xml:space="preserve">Nome</w:t>
            </w:r>
            <w:r>
              <w:rPr>
                <w:rFonts w:ascii="Arial Narrow" w:hAnsi="Arial Narrow"/>
                <w:b w:val="0"/>
                <w:sz w:val="22"/>
                <w:lang w:val="it-IT"/>
              </w:rPr>
            </w:r>
            <w:r>
              <w:rPr>
                <w:rFonts w:ascii="Arial Narrow" w:hAnsi="Arial Narrow"/>
                <w:b w:val="0"/>
                <w:sz w:val="22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6C8B9E2C" w14:textId="77777777">
            <w:pPr>
              <w:pStyle w:val="930"/>
              <w:widowControl w:val="true"/>
              <w:pBdr/>
              <w:spacing w:after="40" w:before="40"/>
              <w:ind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433FDF64" w14:textId="77777777">
            <w:pPr>
              <w:pStyle w:val="934"/>
              <w:widowControl w:val="true"/>
              <w:pBdr/>
              <w:tabs>
                <w:tab w:val="clear" w:leader="none" w:pos="4153"/>
                <w:tab w:val="clear" w:leader="none" w:pos="8306"/>
              </w:tabs>
              <w:spacing w:after="40" w:before="40"/>
              <w:ind/>
              <w:rPr>
                <w:rFonts w:ascii="Arial Narrow" w:hAnsi="Arial Narrow"/>
                <w:sz w:val="24"/>
                <w:lang w:val="it-IT"/>
              </w:rPr>
            </w:pPr>
            <w:r>
              <w:rPr>
                <w:rFonts w:ascii="Arial Narrow" w:hAnsi="Arial Narrow"/>
                <w:b/>
                <w:smallCaps/>
                <w:sz w:val="24"/>
                <w:lang w:val="it-IT"/>
              </w:rPr>
              <w:t xml:space="preserve">Castelletti </w:t>
            </w:r>
            <w:r>
              <w:rPr>
                <w:rFonts w:ascii="Arial Narrow" w:hAnsi="Arial Narrow"/>
                <w:b/>
                <w:sz w:val="24"/>
                <w:lang w:val="it-IT"/>
              </w:rPr>
              <w:t xml:space="preserve">Claudio</w:t>
            </w:r>
            <w:r>
              <w:rPr>
                <w:rFonts w:ascii="Arial Narrow" w:hAnsi="Arial Narrow"/>
                <w:sz w:val="24"/>
                <w:lang w:val="it-IT"/>
              </w:rPr>
            </w:r>
            <w:r>
              <w:rPr>
                <w:rFonts w:ascii="Arial Narrow" w:hAnsi="Arial Narrow"/>
                <w:sz w:val="24"/>
                <w:lang w:val="it-IT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6C808F7F" w14:textId="77777777">
            <w:pPr>
              <w:pStyle w:val="932"/>
              <w:widowControl w:val="true"/>
              <w:pBdr/>
              <w:spacing w:after="40" w:before="40"/>
              <w:ind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 xml:space="preserve">Indirizzo</w:t>
            </w:r>
            <w:r>
              <w:rPr>
                <w:rFonts w:ascii="Arial Narrow" w:hAnsi="Arial Narrow"/>
                <w:b w:val="0"/>
                <w:sz w:val="22"/>
                <w:lang w:val="it-IT"/>
              </w:rPr>
            </w:r>
            <w:r>
              <w:rPr>
                <w:rFonts w:ascii="Arial Narrow" w:hAnsi="Arial Narrow"/>
                <w:b w:val="0"/>
                <w:sz w:val="22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1B0DEF34" w14:textId="77777777">
            <w:pPr>
              <w:pStyle w:val="930"/>
              <w:widowControl w:val="true"/>
              <w:pBdr/>
              <w:spacing w:after="40" w:before="40"/>
              <w:ind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009E5F4F" w14:textId="77777777">
            <w:pPr>
              <w:pStyle w:val="934"/>
              <w:widowControl w:val="true"/>
              <w:pBdr/>
              <w:tabs>
                <w:tab w:val="clear" w:leader="none" w:pos="4153"/>
                <w:tab w:val="clear" w:leader="none" w:pos="8306"/>
              </w:tabs>
              <w:spacing w:after="40" w:before="40"/>
              <w:ind/>
              <w:rPr>
                <w:rFonts w:ascii="Arial Narrow" w:hAnsi="Arial Narrow"/>
                <w:bCs/>
                <w:sz w:val="24"/>
                <w:lang w:val="it-IT"/>
              </w:rPr>
            </w:pPr>
            <w:r>
              <w:rPr>
                <w:rFonts w:ascii="Arial Narrow" w:hAnsi="Arial Narrow"/>
                <w:bCs/>
                <w:smallCaps/>
                <w:sz w:val="24"/>
                <w:lang w:val="it-IT"/>
              </w:rPr>
              <w:t xml:space="preserve">Via Augusto Valenziani 5, 00187, Roma</w:t>
            </w:r>
            <w:r>
              <w:rPr>
                <w:rFonts w:ascii="Arial Narrow" w:hAnsi="Arial Narrow"/>
                <w:bCs/>
                <w:sz w:val="24"/>
                <w:lang w:val="it-IT"/>
              </w:rPr>
            </w:r>
            <w:r>
              <w:rPr>
                <w:rFonts w:ascii="Arial Narrow" w:hAnsi="Arial Narrow"/>
                <w:bCs/>
                <w:sz w:val="24"/>
                <w:lang w:val="it-IT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5E7FC557" w14:textId="77777777">
            <w:pPr>
              <w:pStyle w:val="932"/>
              <w:widowControl w:val="true"/>
              <w:pBdr/>
              <w:spacing w:after="40" w:before="40"/>
              <w:ind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 xml:space="preserve">Telefono</w:t>
            </w:r>
            <w:r>
              <w:rPr>
                <w:rFonts w:ascii="Arial Narrow" w:hAnsi="Arial Narrow"/>
                <w:b w:val="0"/>
                <w:sz w:val="22"/>
                <w:lang w:val="it-IT"/>
              </w:rPr>
            </w:r>
            <w:r>
              <w:rPr>
                <w:rFonts w:ascii="Arial Narrow" w:hAnsi="Arial Narrow"/>
                <w:b w:val="0"/>
                <w:sz w:val="22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66C2939D" w14:textId="77777777">
            <w:pPr>
              <w:pStyle w:val="930"/>
              <w:widowControl w:val="true"/>
              <w:pBdr/>
              <w:spacing w:after="40" w:before="40"/>
              <w:ind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51A5D549" w14:textId="77777777">
            <w:pPr>
              <w:pStyle w:val="934"/>
              <w:widowControl w:val="true"/>
              <w:pBdr/>
              <w:tabs>
                <w:tab w:val="clear" w:leader="none" w:pos="4153"/>
                <w:tab w:val="clear" w:leader="none" w:pos="8306"/>
              </w:tabs>
              <w:spacing w:after="40" w:before="40"/>
              <w:ind/>
              <w:rPr>
                <w:rFonts w:ascii="Arial Narrow" w:hAnsi="Arial Narrow"/>
                <w:bCs/>
                <w:sz w:val="24"/>
                <w:lang w:val="it-IT"/>
              </w:rPr>
            </w:pPr>
            <w:r>
              <w:rPr>
                <w:rFonts w:ascii="Arial Narrow" w:hAnsi="Arial Narrow"/>
                <w:bCs/>
                <w:sz w:val="24"/>
                <w:lang w:val="it-IT"/>
              </w:rPr>
              <w:t xml:space="preserve">+393474855521</w:t>
            </w:r>
            <w:r>
              <w:rPr>
                <w:rFonts w:ascii="Arial Narrow" w:hAnsi="Arial Narrow"/>
                <w:bCs/>
                <w:sz w:val="24"/>
                <w:lang w:val="it-IT"/>
              </w:rPr>
            </w:r>
            <w:r>
              <w:rPr>
                <w:rFonts w:ascii="Arial Narrow" w:hAnsi="Arial Narrow"/>
                <w:bCs/>
                <w:sz w:val="24"/>
                <w:lang w:val="it-IT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70EAE62D" w14:textId="77777777">
            <w:pPr>
              <w:pStyle w:val="932"/>
              <w:widowControl w:val="true"/>
              <w:pBdr/>
              <w:spacing w:after="40" w:before="40"/>
              <w:ind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 xml:space="preserve">E-mail</w:t>
            </w:r>
            <w:r>
              <w:rPr>
                <w:rFonts w:ascii="Arial Narrow" w:hAnsi="Arial Narrow"/>
                <w:b w:val="0"/>
                <w:sz w:val="22"/>
                <w:lang w:val="it-IT"/>
              </w:rPr>
            </w:r>
            <w:r>
              <w:rPr>
                <w:rFonts w:ascii="Arial Narrow" w:hAnsi="Arial Narrow"/>
                <w:b w:val="0"/>
                <w:sz w:val="22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7E8D3744" w14:textId="77777777">
            <w:pPr>
              <w:pStyle w:val="930"/>
              <w:widowControl w:val="true"/>
              <w:pBdr/>
              <w:spacing w:after="40" w:before="40"/>
              <w:ind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0A8E33B4" w14:textId="77777777">
            <w:pPr>
              <w:pStyle w:val="934"/>
              <w:widowControl w:val="true"/>
              <w:pBdr/>
              <w:tabs>
                <w:tab w:val="clear" w:leader="none" w:pos="4153"/>
                <w:tab w:val="clear" w:leader="none" w:pos="8306"/>
              </w:tabs>
              <w:spacing w:after="40" w:before="40"/>
              <w:ind/>
              <w:rPr>
                <w:rFonts w:ascii="Arial Narrow" w:hAnsi="Arial Narrow"/>
                <w:bCs/>
                <w:sz w:val="24"/>
                <w:lang w:val="it-IT"/>
              </w:rPr>
            </w:pPr>
            <w:r>
              <w:rPr>
                <w:rFonts w:ascii="Arial Narrow" w:hAnsi="Arial Narrow"/>
                <w:bCs/>
                <w:sz w:val="24"/>
                <w:lang w:val="it-IT"/>
              </w:rPr>
              <w:t xml:space="preserve">claudio.castelletti@uniroma2.eu</w:t>
            </w:r>
            <w:r>
              <w:rPr>
                <w:rFonts w:ascii="Arial Narrow" w:hAnsi="Arial Narrow"/>
                <w:bCs/>
                <w:sz w:val="24"/>
                <w:lang w:val="it-IT"/>
              </w:rPr>
            </w:r>
            <w:r>
              <w:rPr>
                <w:rFonts w:ascii="Arial Narrow" w:hAnsi="Arial Narrow"/>
                <w:bCs/>
                <w:sz w:val="24"/>
                <w:lang w:val="it-IT"/>
              </w:rPr>
            </w:r>
          </w:p>
        </w:tc>
      </w:tr>
    </w:tbl>
    <w:p w14:paraId="2C953288" w14:textId="77777777">
      <w:pPr>
        <w:pStyle w:val="930"/>
        <w:widowControl w:val="true"/>
        <w:pBdr/>
        <w:spacing w:before="120"/>
        <w:ind/>
        <w:rPr>
          <w:rFonts w:ascii="Arial Narrow" w:hAnsi="Arial Narrow"/>
          <w:sz w:val="16"/>
          <w:lang w:val="it-IT"/>
        </w:rPr>
      </w:pPr>
      <w:r>
        <w:rPr>
          <w:rFonts w:ascii="Arial Narrow" w:hAnsi="Arial Narrow"/>
          <w:sz w:val="16"/>
          <w:lang w:val="it-IT"/>
        </w:rPr>
      </w:r>
      <w:r>
        <w:rPr>
          <w:rFonts w:ascii="Arial Narrow" w:hAnsi="Arial Narrow"/>
          <w:sz w:val="16"/>
          <w:lang w:val="it-IT"/>
        </w:rPr>
      </w:r>
      <w:r>
        <w:rPr>
          <w:rFonts w:ascii="Arial Narrow" w:hAnsi="Arial Narrow"/>
          <w:sz w:val="16"/>
          <w:lang w:val="it-IT"/>
        </w:rPr>
      </w:r>
    </w:p>
    <w:tbl>
      <w:tblPr>
        <w:tblW w:w="0" w:type="auto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72C0561B" w14:textId="77777777">
            <w:pPr>
              <w:pStyle w:val="932"/>
              <w:widowControl w:val="true"/>
              <w:pBdr/>
              <w:spacing w:after="20" w:before="20"/>
              <w:ind/>
              <w:rPr>
                <w:rFonts w:ascii="Arial Narrow" w:hAnsi="Arial Narrow"/>
                <w:b w:val="0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 xml:space="preserve">Nazionalità</w:t>
            </w:r>
            <w:r>
              <w:rPr>
                <w:rFonts w:ascii="Arial Narrow" w:hAnsi="Arial Narrow"/>
                <w:b w:val="0"/>
                <w:lang w:val="it-IT"/>
              </w:rPr>
            </w:r>
            <w:r>
              <w:rPr>
                <w:rFonts w:ascii="Arial Narrow" w:hAnsi="Arial Narrow"/>
                <w:b w:val="0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57B44DAE" w14:textId="77777777">
            <w:pPr>
              <w:pStyle w:val="930"/>
              <w:widowControl w:val="true"/>
              <w:pBdr/>
              <w:spacing w:after="20" w:before="20"/>
              <w:ind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3B15006D" w14:textId="77777777">
            <w:pPr>
              <w:pStyle w:val="934"/>
              <w:widowControl w:val="true"/>
              <w:pBdr/>
              <w:tabs>
                <w:tab w:val="clear" w:leader="none" w:pos="4153"/>
                <w:tab w:val="clear" w:leader="none" w:pos="8306"/>
              </w:tabs>
              <w:spacing w:after="20" w:before="20"/>
              <w:ind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  <w:t xml:space="preserve">Italiana</w:t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</w:tc>
      </w:tr>
    </w:tbl>
    <w:p w14:paraId="2C995F99" w14:textId="77777777">
      <w:pPr>
        <w:pStyle w:val="930"/>
        <w:widowControl w:val="true"/>
        <w:pBdr/>
        <w:spacing w:after="20" w:before="20"/>
        <w:ind/>
        <w:rPr>
          <w:rFonts w:ascii="Arial Narrow" w:hAnsi="Arial Narrow"/>
          <w:sz w:val="10"/>
          <w:lang w:val="it-IT"/>
        </w:rPr>
      </w:pPr>
      <w:r>
        <w:rPr>
          <w:rFonts w:ascii="Arial Narrow" w:hAnsi="Arial Narrow"/>
          <w:sz w:val="10"/>
          <w:lang w:val="it-IT"/>
        </w:rPr>
      </w:r>
      <w:r>
        <w:rPr>
          <w:rFonts w:ascii="Arial Narrow" w:hAnsi="Arial Narrow"/>
          <w:sz w:val="10"/>
          <w:lang w:val="it-IT"/>
        </w:rPr>
      </w:r>
      <w:r>
        <w:rPr>
          <w:rFonts w:ascii="Arial Narrow" w:hAnsi="Arial Narrow"/>
          <w:sz w:val="10"/>
          <w:lang w:val="it-IT"/>
        </w:rPr>
      </w:r>
    </w:p>
    <w:tbl>
      <w:tblPr>
        <w:tblW w:w="0" w:type="auto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12F5293B" w14:textId="77777777">
            <w:pPr>
              <w:pStyle w:val="932"/>
              <w:widowControl w:val="true"/>
              <w:pBdr/>
              <w:spacing w:after="20" w:before="20"/>
              <w:ind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 xml:space="preserve">Data di nascita</w:t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623B7C32" w14:textId="77777777">
            <w:pPr>
              <w:pStyle w:val="930"/>
              <w:widowControl w:val="true"/>
              <w:pBdr/>
              <w:spacing w:after="20" w:before="20"/>
              <w:ind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1F187A1C" w14:textId="77777777">
            <w:pPr>
              <w:pStyle w:val="934"/>
              <w:widowControl w:val="true"/>
              <w:pBdr/>
              <w:tabs>
                <w:tab w:val="clear" w:leader="none" w:pos="4153"/>
                <w:tab w:val="clear" w:leader="none" w:pos="8306"/>
              </w:tabs>
              <w:spacing w:after="20" w:before="20"/>
              <w:ind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22/04/1974</w:t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</w:tc>
      </w:tr>
    </w:tbl>
    <w:p w14:paraId="0D841606" w14:textId="77777777">
      <w:pPr>
        <w:pStyle w:val="930"/>
        <w:widowControl w:val="true"/>
        <w:pBdr/>
        <w:spacing/>
        <w:ind/>
        <w:jc w:val="both"/>
        <w:rPr>
          <w:rFonts w:ascii="Arial Narrow" w:hAnsi="Arial Narrow"/>
          <w:b/>
          <w:lang w:val="it-IT"/>
        </w:rPr>
      </w:pPr>
      <w:r>
        <w:rPr>
          <w:rFonts w:ascii="Arial Narrow" w:hAnsi="Arial Narrow"/>
          <w:b/>
          <w:lang w:val="it-IT"/>
        </w:rPr>
      </w:r>
      <w:r>
        <w:rPr>
          <w:rFonts w:ascii="Arial Narrow" w:hAnsi="Arial Narrow"/>
          <w:b/>
          <w:lang w:val="it-IT"/>
        </w:rPr>
      </w:r>
      <w:r>
        <w:rPr>
          <w:rFonts w:ascii="Arial Narrow" w:hAnsi="Arial Narrow"/>
          <w:b/>
          <w:lang w:val="it-IT"/>
        </w:rPr>
      </w:r>
    </w:p>
    <w:p w14:paraId="12BC23B1" w14:textId="77777777">
      <w:pPr>
        <w:pStyle w:val="930"/>
        <w:widowControl w:val="true"/>
        <w:pBdr/>
        <w:spacing/>
        <w:ind/>
        <w:jc w:val="both"/>
        <w:rPr>
          <w:rFonts w:ascii="Arial Narrow" w:hAnsi="Arial Narrow"/>
          <w:b/>
          <w:bCs/>
          <w:smallCaps/>
          <w:sz w:val="24"/>
          <w:lang w:val="it-IT"/>
        </w:rPr>
      </w:pPr>
      <w:r>
        <w:rPr>
          <w:rFonts w:ascii="Arial Narrow" w:hAnsi="Arial Narrow"/>
          <w:b/>
          <w:bCs/>
          <w:smallCaps/>
          <w:sz w:val="24"/>
          <w:lang w:val="it-IT"/>
        </w:rPr>
      </w:r>
      <w:r>
        <w:rPr>
          <w:rFonts w:ascii="Arial Narrow" w:hAnsi="Arial Narrow"/>
          <w:b/>
          <w:bCs/>
          <w:smallCaps/>
          <w:sz w:val="24"/>
          <w:lang w:val="it-IT"/>
        </w:rPr>
      </w:r>
      <w:r>
        <w:rPr>
          <w:rFonts w:ascii="Arial Narrow" w:hAnsi="Arial Narrow"/>
          <w:b/>
          <w:bCs/>
          <w:smallCaps/>
          <w:sz w:val="24"/>
          <w:lang w:val="it-IT"/>
        </w:rPr>
      </w:r>
    </w:p>
    <w:p w14:paraId="5E84F8D3" w14:textId="70652C0E">
      <w:pPr>
        <w:pStyle w:val="930"/>
        <w:widowControl w:val="true"/>
        <w:pBdr/>
        <w:spacing/>
        <w:ind w:firstLine="708"/>
        <w:jc w:val="both"/>
        <w:rPr>
          <w:rFonts w:ascii="Arial Narrow" w:hAnsi="Arial Narrow"/>
          <w:b/>
          <w:bCs/>
          <w:smallCaps/>
          <w:sz w:val="24"/>
          <w:lang w:val="it-IT"/>
        </w:rPr>
      </w:pPr>
      <w:r>
        <w:rPr>
          <w:rFonts w:ascii="Arial Narrow" w:hAnsi="Arial Narrow"/>
          <w:b/>
          <w:bCs/>
          <w:smallCaps/>
          <w:sz w:val="24"/>
          <w:lang w:val="it-IT"/>
        </w:rPr>
        <w:t xml:space="preserve">Esperienza lavorativa</w:t>
      </w:r>
      <w:r>
        <w:rPr>
          <w:rFonts w:ascii="Arial Narrow" w:hAnsi="Arial Narrow"/>
          <w:b/>
          <w:bCs/>
          <w:smallCaps/>
          <w:sz w:val="24"/>
          <w:lang w:val="it-IT"/>
        </w:rPr>
      </w:r>
      <w:r>
        <w:rPr>
          <w:rFonts w:ascii="Arial Narrow" w:hAnsi="Arial Narrow"/>
          <w:b/>
          <w:bCs/>
          <w:smallCaps/>
          <w:sz w:val="24"/>
          <w:lang w:val="it-IT"/>
        </w:rPr>
      </w:r>
    </w:p>
    <w:p w14:paraId="71AE6FA1" w14:textId="01381469">
      <w:pPr>
        <w:pStyle w:val="930"/>
        <w:widowControl w:val="true"/>
        <w:pBdr/>
        <w:spacing/>
        <w:ind w:left="708"/>
        <w:jc w:val="both"/>
        <w:rPr>
          <w:rFonts w:ascii="Arial Narrow" w:hAnsi="Arial Narrow"/>
          <w:b/>
          <w:bCs/>
          <w:lang w:val="it-IT"/>
        </w:rPr>
      </w:pPr>
      <w:r>
        <w:rPr>
          <w:rFonts w:ascii="Arial Narrow" w:hAnsi="Arial Narrow"/>
          <w:b/>
          <w:bCs/>
          <w:smallCaps/>
          <w:sz w:val="24"/>
          <w:lang w:val="it-IT"/>
        </w:rPr>
        <w:t xml:space="preserve">        e attività didattica</w:t>
      </w:r>
      <w:r>
        <w:rPr>
          <w:rFonts w:ascii="Arial Narrow" w:hAnsi="Arial Narrow"/>
          <w:b/>
          <w:bCs/>
          <w:lang w:val="it-IT"/>
        </w:rPr>
      </w:r>
      <w:r>
        <w:rPr>
          <w:rFonts w:ascii="Arial Narrow" w:hAnsi="Arial Narrow"/>
          <w:b/>
          <w:bCs/>
          <w:lang w:val="it-IT"/>
        </w:rPr>
      </w:r>
    </w:p>
    <w:p w14:paraId="71A23C7E" w14:textId="77777777">
      <w:pPr>
        <w:pStyle w:val="930"/>
        <w:widowControl w:val="true"/>
        <w:pBdr/>
        <w:spacing/>
        <w:ind/>
        <w:jc w:val="both"/>
        <w:rPr>
          <w:rFonts w:ascii="Arial Narrow" w:hAnsi="Arial Narrow"/>
          <w:b/>
          <w:lang w:val="it-IT"/>
        </w:rPr>
      </w:pPr>
      <w:r>
        <w:rPr>
          <w:rFonts w:ascii="Arial Narrow" w:hAnsi="Arial Narrow"/>
          <w:b/>
          <w:lang w:val="it-IT"/>
        </w:rPr>
      </w:r>
      <w:r>
        <w:rPr>
          <w:rFonts w:ascii="Arial Narrow" w:hAnsi="Arial Narrow"/>
          <w:b/>
          <w:lang w:val="it-IT"/>
        </w:rPr>
      </w:r>
      <w:r>
        <w:rPr>
          <w:rFonts w:ascii="Arial Narrow" w:hAnsi="Arial Narrow"/>
          <w:b/>
          <w:lang w:val="it-IT"/>
        </w:rPr>
      </w:r>
    </w:p>
    <w:tbl>
      <w:tblPr>
        <w:tblW w:w="1045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668FB5B1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Date (da – a)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323A3D77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7F54C2DC" w14:textId="3129E036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bCs/>
              </w:rPr>
              <w:t xml:space="preserve">28</w:t>
            </w:r>
            <w:r>
              <w:rPr>
                <w:rFonts w:ascii="Arial Narrow" w:hAnsi="Arial Narrow"/>
                <w:b/>
                <w:bCs/>
              </w:rPr>
              <w:t xml:space="preserve">/</w:t>
            </w:r>
            <w:r>
              <w:rPr>
                <w:rFonts w:ascii="Arial Narrow" w:hAnsi="Arial Narrow"/>
                <w:b/>
                <w:bCs/>
              </w:rPr>
              <w:t xml:space="preserve">05/</w:t>
            </w:r>
            <w:r>
              <w:rPr>
                <w:rFonts w:ascii="Arial Narrow" w:hAnsi="Arial Narrow"/>
                <w:b/>
                <w:bCs/>
              </w:rPr>
              <w:t xml:space="preserve">202</w:t>
            </w:r>
            <w:r>
              <w:rPr>
                <w:rFonts w:ascii="Arial Narrow" w:hAnsi="Arial Narrow"/>
                <w:b/>
                <w:bCs/>
              </w:rPr>
              <w:t xml:space="preserve">5</w:t>
            </w:r>
            <w:r>
              <w:rPr>
                <w:rFonts w:ascii="Arial Narrow" w:hAnsi="Arial Narrow"/>
                <w:b/>
                <w:bCs/>
              </w:rPr>
              <w:t xml:space="preserve"> – </w:t>
            </w:r>
            <w:r>
              <w:rPr>
                <w:rFonts w:ascii="Arial Narrow" w:hAnsi="Arial Narrow"/>
                <w:b/>
                <w:bCs/>
              </w:rPr>
              <w:t xml:space="preserve">30</w:t>
            </w:r>
            <w:r>
              <w:rPr>
                <w:rFonts w:ascii="Arial Narrow" w:hAnsi="Arial Narrow"/>
                <w:b/>
                <w:bCs/>
              </w:rPr>
              <w:t xml:space="preserve">/</w:t>
            </w:r>
            <w:r>
              <w:rPr>
                <w:rFonts w:ascii="Arial Narrow" w:hAnsi="Arial Narrow"/>
                <w:b/>
                <w:bCs/>
              </w:rPr>
              <w:t xml:space="preserve">05/</w:t>
            </w:r>
            <w:r>
              <w:rPr>
                <w:rFonts w:ascii="Arial Narrow" w:hAnsi="Arial Narrow"/>
                <w:b/>
                <w:bCs/>
              </w:rPr>
              <w:t xml:space="preserve">2025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1A8E6E07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Nome del datore di lavoro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651FBA83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0D4327BB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Università degli Studi di Roma Tor Vergata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1E017DDE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Tipo di azienda o settore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3A4665EC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39C0D205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Didattico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55E22E34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Tipo di impiego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61135170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3D2819A4" w14:textId="3E0897C4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Incarico di docenza – </w:t>
            </w:r>
            <w:r>
              <w:rPr>
                <w:rFonts w:ascii="Arial Narrow" w:hAnsi="Arial Narrow"/>
              </w:rPr>
              <w:t xml:space="preserve">Didattica della Storia dell’Arte Moderna, </w:t>
            </w:r>
            <w:r>
              <w:rPr>
                <w:rFonts w:ascii="Arial Narrow" w:hAnsi="Arial Narrow"/>
              </w:rPr>
              <w:t xml:space="preserve">12</w:t>
            </w:r>
            <w:r>
              <w:rPr>
                <w:rFonts w:ascii="Arial Narrow" w:hAnsi="Arial Narrow"/>
              </w:rPr>
              <w:t xml:space="preserve"> ore</w:t>
            </w:r>
            <w:r>
              <w:rPr>
                <w:rFonts w:ascii="Arial Narrow" w:hAnsi="Arial Narrow"/>
              </w:rPr>
              <w:t xml:space="preserve">, </w:t>
            </w:r>
            <w:r>
              <w:rPr>
                <w:rFonts w:ascii="Arial Narrow" w:hAnsi="Arial Narrow"/>
              </w:rPr>
              <w:t xml:space="preserve">2</w:t>
            </w:r>
            <w:r>
              <w:rPr>
                <w:rFonts w:ascii="Arial Narrow" w:hAnsi="Arial Narrow"/>
              </w:rPr>
              <w:t xml:space="preserve"> CFU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4D9A401C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Principali mansioni e responsabilità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319A4C9D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3E6E9148" w14:textId="7CA732D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Insegnamento, </w:t>
            </w:r>
            <w:r>
              <w:rPr>
                <w:rFonts w:ascii="Arial Narrow" w:hAnsi="Arial Narrow"/>
              </w:rPr>
              <w:t xml:space="preserve">Percorso da 60 CFU per la Classe di Concorso A54</w:t>
            </w:r>
            <w:r>
              <w:rPr>
                <w:rFonts w:ascii="Arial Narrow" w:hAnsi="Arial Narrow"/>
              </w:rPr>
              <w:t xml:space="preserve">, </w:t>
            </w:r>
            <w:r>
              <w:rPr>
                <w:rFonts w:ascii="Arial Narrow" w:hAnsi="Arial Narrow"/>
              </w:rPr>
              <w:t xml:space="preserve">Centro Multidisciplinare per la formazione degli insegnanti e l’innovazione didattica (TLC – Teaching and Learning Center), Dipartimento di Storia, Patrimonio culturale, Formazione e Società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</w:tbl>
    <w:p w14:paraId="6E55331B" w14:textId="77777777">
      <w:pPr>
        <w:pStyle w:val="930"/>
        <w:widowControl w:val="true"/>
        <w:pBdr/>
        <w:spacing/>
        <w:ind/>
        <w:jc w:val="both"/>
        <w:rPr>
          <w:rFonts w:ascii="Arial Narrow" w:hAnsi="Arial Narrow"/>
          <w:b/>
          <w:lang w:val="it-IT"/>
        </w:rPr>
      </w:pPr>
      <w:r>
        <w:rPr>
          <w:rFonts w:ascii="Arial Narrow" w:hAnsi="Arial Narrow"/>
          <w:b/>
          <w:lang w:val="it-IT"/>
        </w:rPr>
      </w:r>
      <w:r>
        <w:rPr>
          <w:rFonts w:ascii="Arial Narrow" w:hAnsi="Arial Narrow"/>
          <w:b/>
          <w:lang w:val="it-IT"/>
        </w:rPr>
      </w:r>
      <w:r>
        <w:rPr>
          <w:rFonts w:ascii="Arial Narrow" w:hAnsi="Arial Narrow"/>
          <w:b/>
          <w:lang w:val="it-IT"/>
        </w:rPr>
      </w:r>
    </w:p>
    <w:tbl>
      <w:tblPr>
        <w:tblW w:w="1045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1F4D9243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Date (da – a)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7DF0E303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1D41DFA8" w14:textId="5C94B856">
            <w:pPr>
              <w:pBdr/>
              <w:spacing/>
              <w:ind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 xml:space="preserve">01/01/2024 – </w:t>
            </w:r>
            <w:r>
              <w:rPr>
                <w:rFonts w:ascii="Arial Narrow" w:hAnsi="Arial Narrow"/>
                <w:b/>
                <w:bCs/>
              </w:rPr>
              <w:t xml:space="preserve">in corso (</w:t>
            </w:r>
            <w:r>
              <w:rPr>
                <w:rFonts w:ascii="Arial Narrow" w:hAnsi="Arial Narrow"/>
                <w:b/>
                <w:bCs/>
              </w:rPr>
              <w:t xml:space="preserve">30/11/2025</w:t>
            </w:r>
            <w:r>
              <w:rPr>
                <w:rFonts w:ascii="Arial Narrow" w:hAnsi="Arial Narrow"/>
                <w:b/>
                <w:bCs/>
              </w:rPr>
              <w:t xml:space="preserve">)</w:t>
            </w:r>
            <w:r>
              <w:rPr>
                <w:rFonts w:ascii="Arial Narrow" w:hAnsi="Arial Narrow"/>
                <w:b/>
                <w:bCs/>
              </w:rPr>
            </w:r>
            <w:r>
              <w:rPr>
                <w:rFonts w:ascii="Arial Narrow" w:hAnsi="Arial Narrow"/>
                <w:b/>
                <w:bCs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12780429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Nome del datore di lavoro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2144542B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555DB3BC" w14:textId="27409FEC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Centro di Eccellenza DTC – Distretto Tecnologico Culturale, Regione Lazio / CHANGES – Cultural Heritage Active Innovation for Sustainable Society / Università degli Studi di Roma Tor Vergata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53EB82FA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Tipo di azienda o settore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0D0C8DE2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35ABE182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Ricerca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26DC719F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Tipo di impiego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71FFAE89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78D7AC6F" w14:textId="1F8B249A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Quadro / Ricercatore Senior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4BE69FE8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Principali mansioni e responsabilità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699173C6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0C1373BC" w14:textId="1EE793D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Attività di ricerca </w:t>
            </w:r>
            <w:r>
              <w:rPr>
                <w:rFonts w:ascii="Arial Narrow" w:hAnsi="Arial Narrow"/>
              </w:rPr>
              <w:t xml:space="preserve">storico-artistica, </w:t>
            </w:r>
            <w:r>
              <w:rPr>
                <w:rFonts w:ascii="Arial Narrow" w:hAnsi="Arial Narrow"/>
              </w:rPr>
              <w:t xml:space="preserve">iconografica e iconologica, Progetto </w:t>
            </w:r>
            <w:r>
              <w:rPr>
                <w:rFonts w:ascii="Arial Narrow" w:hAnsi="Arial Narrow"/>
                <w:i/>
                <w:iCs/>
              </w:rPr>
              <w:t xml:space="preserve">SPAFE – Sculpture, Painting and Architecture Fruition Experience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614BAFFD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6C8D8506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Date (da – a)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0C352747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6E307813" w14:textId="02D2AEA6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bCs/>
              </w:rPr>
              <w:t xml:space="preserve">15/</w:t>
            </w:r>
            <w:r>
              <w:rPr>
                <w:rFonts w:ascii="Arial Narrow" w:hAnsi="Arial Narrow"/>
                <w:b/>
                <w:bCs/>
              </w:rPr>
              <w:t xml:space="preserve">09</w:t>
            </w:r>
            <w:r>
              <w:rPr>
                <w:rFonts w:ascii="Arial Narrow" w:hAnsi="Arial Narrow"/>
                <w:b/>
                <w:bCs/>
              </w:rPr>
              <w:t xml:space="preserve">/2024 – </w:t>
            </w:r>
            <w:r>
              <w:rPr>
                <w:rFonts w:ascii="Arial Narrow" w:hAnsi="Arial Narrow"/>
                <w:b/>
                <w:bCs/>
              </w:rPr>
              <w:t xml:space="preserve">15/</w:t>
            </w:r>
            <w:r>
              <w:rPr>
                <w:rFonts w:ascii="Arial Narrow" w:hAnsi="Arial Narrow"/>
                <w:b/>
                <w:bCs/>
              </w:rPr>
              <w:t xml:space="preserve">0</w:t>
            </w:r>
            <w:r>
              <w:rPr>
                <w:rFonts w:ascii="Arial Narrow" w:hAnsi="Arial Narrow"/>
                <w:b/>
                <w:bCs/>
              </w:rPr>
              <w:t xml:space="preserve">6</w:t>
            </w:r>
            <w:r>
              <w:rPr>
                <w:rFonts w:ascii="Arial Narrow" w:hAnsi="Arial Narrow"/>
                <w:b/>
                <w:bCs/>
              </w:rPr>
              <w:t xml:space="preserve">/2025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1F2A8512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Nome del datore di lavoro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3D3FD31D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5492D5A0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Università degli Studi di Roma Tor Vergata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2C7C6AB8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Tipo di azienda o settore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3C16D056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5243559F" w14:textId="12431AB6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Didattico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239ABAE6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Tipo di impiego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0200DC34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760C77C7" w14:textId="713052E6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Incarico di co-docenza – Iconologia e iconografia dell’età moderna, 30 ore, 6 CFU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7D79981B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Principali mansioni e responsabilità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3CCD4C07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73F3017C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Insegnamento, Corso di Laurea Magistrale in Storia dell'Arte, Dipartimento di Studi Letterari,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0897C96F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Filosofici e di Storia dell'Arte 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02E62C47" w14:textId="545C0869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6FF8AF09" w14:textId="2FE63D21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Date (da – a)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325FDC83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229B6B54" w14:textId="61E07D59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bCs/>
              </w:rPr>
              <w:t xml:space="preserve">14/03/2025 </w:t>
            </w:r>
            <w:r>
              <w:rPr>
                <w:rFonts w:ascii="Arial Narrow" w:hAnsi="Arial Narrow"/>
                <w:b/>
                <w:bCs/>
              </w:rPr>
              <w:t xml:space="preserve">– </w:t>
            </w:r>
            <w:r>
              <w:rPr>
                <w:rFonts w:ascii="Arial Narrow" w:hAnsi="Arial Narrow"/>
                <w:b/>
                <w:bCs/>
              </w:rPr>
              <w:t xml:space="preserve">20/12/2025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74947A8D" w14:textId="6FF24A8F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Nome del datore di lavoro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7F2E7B4A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353CC0B1" w14:textId="0C0399BB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Università degli Studi di Roma Tor Vergata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356969E4" w14:textId="45929C5F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Tipo di azienda o settore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28102579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0E7A5E0A" w14:textId="3BC864F6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Didattico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624B1895" w14:textId="582BA7F2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Tipo di impiego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75FB03A3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39C7798E" w14:textId="11619551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Incarico di docenza – Metodologie e tecniche innovative per la didattica e la ricerca della </w:t>
            </w:r>
            <w:r>
              <w:rPr>
                <w:rFonts w:ascii="Arial Narrow" w:hAnsi="Arial Narrow"/>
              </w:rPr>
              <w:t xml:space="preserve">S</w:t>
            </w:r>
            <w:r>
              <w:rPr>
                <w:rFonts w:ascii="Arial Narrow" w:hAnsi="Arial Narrow"/>
              </w:rPr>
              <w:t xml:space="preserve">toria dell'</w:t>
            </w:r>
            <w:r>
              <w:rPr>
                <w:rFonts w:ascii="Arial Narrow" w:hAnsi="Arial Narrow"/>
              </w:rPr>
              <w:t xml:space="preserve">A</w:t>
            </w:r>
            <w:r>
              <w:rPr>
                <w:rFonts w:ascii="Arial Narrow" w:hAnsi="Arial Narrow"/>
              </w:rPr>
              <w:t xml:space="preserve">rte, 10 </w:t>
            </w:r>
            <w:r>
              <w:rPr>
                <w:rFonts w:ascii="Arial Narrow" w:hAnsi="Arial Narrow"/>
              </w:rPr>
              <w:t xml:space="preserve">di 32 </w:t>
            </w:r>
            <w:r>
              <w:rPr>
                <w:rFonts w:ascii="Arial Narrow" w:hAnsi="Arial Narrow"/>
              </w:rPr>
              <w:t xml:space="preserve">ore, </w:t>
            </w:r>
            <w:r>
              <w:rPr>
                <w:rFonts w:ascii="Arial Narrow" w:hAnsi="Arial Narrow"/>
              </w:rPr>
              <w:t xml:space="preserve">4</w:t>
            </w:r>
            <w:r>
              <w:rPr>
                <w:rFonts w:ascii="Arial Narrow" w:hAnsi="Arial Narrow"/>
              </w:rPr>
              <w:t xml:space="preserve"> CFU</w:t>
            </w:r>
            <w:r>
              <w:rPr>
                <w:rFonts w:ascii="Arial Narrow" w:hAnsi="Arial Narrow"/>
              </w:rPr>
              <w:t xml:space="preserve"> totali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6D37497A" w14:textId="7E546A93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Principali mansioni e responsabilità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7D0AD011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37E09B0B" w14:textId="77777777">
            <w:pPr>
              <w:pBdr/>
              <w:spacing/>
              <w:ind/>
              <w:rPr>
                <w:rFonts w:ascii="Arial Narrow" w:hAnsi="Arial Narrow"/>
                <w:i/>
                <w:iCs/>
              </w:rPr>
            </w:pPr>
            <w:r>
              <w:rPr>
                <w:rFonts w:ascii="Arial Narrow" w:hAnsi="Arial Narrow"/>
              </w:rPr>
              <w:t xml:space="preserve">Insegnamento, Master annuale di II livello, </w:t>
            </w:r>
            <w:r>
              <w:rPr>
                <w:rFonts w:ascii="Arial Narrow" w:hAnsi="Arial Narrow"/>
                <w:i/>
                <w:iCs/>
              </w:rPr>
              <w:t xml:space="preserve">New technologies for communication, cultural management and teaching of Art History: for an immersive and multi-sensory use of Cultural Heritage </w:t>
            </w:r>
            <w:r>
              <w:rPr>
                <w:rFonts w:ascii="Arial Narrow" w:hAnsi="Arial Narrow"/>
                <w:i/>
                <w:iCs/>
              </w:rPr>
            </w:r>
            <w:r>
              <w:rPr>
                <w:rFonts w:ascii="Arial Narrow" w:hAnsi="Arial Narrow"/>
                <w:i/>
                <w:iCs/>
              </w:rPr>
            </w:r>
          </w:p>
          <w:p w14:paraId="1762C951" w14:textId="0E507590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658657BC" w14:textId="5187625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Date (da – a)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6DE0AC73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5F4499DB" w14:textId="6A1609C3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bCs/>
              </w:rPr>
              <w:t xml:space="preserve">15/09</w:t>
            </w:r>
            <w:r>
              <w:rPr>
                <w:rFonts w:ascii="Arial Narrow" w:hAnsi="Arial Narrow"/>
                <w:b/>
                <w:bCs/>
              </w:rPr>
              <w:t xml:space="preserve">/2023 – </w:t>
            </w:r>
            <w:r>
              <w:rPr>
                <w:rFonts w:ascii="Arial Narrow" w:hAnsi="Arial Narrow"/>
                <w:b/>
                <w:bCs/>
              </w:rPr>
              <w:t xml:space="preserve">15/</w:t>
            </w:r>
            <w:r>
              <w:rPr>
                <w:rFonts w:ascii="Arial Narrow" w:hAnsi="Arial Narrow"/>
                <w:b/>
                <w:bCs/>
              </w:rPr>
              <w:t xml:space="preserve">0</w:t>
            </w:r>
            <w:r>
              <w:rPr>
                <w:rFonts w:ascii="Arial Narrow" w:hAnsi="Arial Narrow"/>
                <w:b/>
                <w:bCs/>
              </w:rPr>
              <w:t xml:space="preserve">6</w:t>
            </w:r>
            <w:r>
              <w:rPr>
                <w:rFonts w:ascii="Arial Narrow" w:hAnsi="Arial Narrow"/>
                <w:b/>
                <w:bCs/>
              </w:rPr>
              <w:t xml:space="preserve">/2024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5F52E7C5" w14:textId="3377B6C1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Nome del datore di lavoro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0A9263E2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2D0E9D7C" w14:textId="3FD2A681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Università degli Studi di Roma Tor Vergata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6A3C7492" w14:textId="374E5AAF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Tipo di azienda o settore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2C50EF10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37F0137A" w14:textId="30118571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Didattico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69B809CA" w14:textId="440E4644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Tipo di impiego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545C8317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7C1DFB18" w14:textId="0FD10A54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Incarico di co-docenza – Iconologia e iconografia dell’età moderna, 30 ore, 6 CFU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4013CC54" w14:textId="6A39BB41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Principali mansioni e responsabilità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52928C21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43D1907E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Insegnamento, Corso di Laurea Magistrale in Storia dell'Arte, Dipartimento di Studi Letterari,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59A1107B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Filosofici e di Storia dell'Arte 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1095B1A7" w14:textId="0CED4683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2D6EFBE3" w14:textId="605D9FAD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Date (da – a)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15C1F089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4C356CAB" w14:textId="557BB9B5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bCs/>
              </w:rPr>
              <w:t xml:space="preserve">15/03/2024 </w:t>
            </w:r>
            <w:r>
              <w:rPr>
                <w:rFonts w:ascii="Arial Narrow" w:hAnsi="Arial Narrow"/>
                <w:b/>
                <w:bCs/>
              </w:rPr>
              <w:t xml:space="preserve">– </w:t>
            </w:r>
            <w:r>
              <w:rPr>
                <w:rFonts w:ascii="Arial Narrow" w:hAnsi="Arial Narrow"/>
                <w:b/>
                <w:bCs/>
              </w:rPr>
              <w:t xml:space="preserve">22/12/2024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0A2E2044" w14:textId="0FC1057F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Nome del datore di lavoro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26987FAF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43673224" w14:textId="45EA71DD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Università degli Studi di Roma Tor Vergata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1272F456" w14:textId="14EC8721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Tipo di azienda o settore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5F14401C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26EC6D35" w14:textId="58ED2E4B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Didattico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7290AFCA" w14:textId="46E50598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Tipo di impiego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33B4D97C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3C0842B0" w14:textId="146C1886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Incarico di docenza – </w:t>
            </w:r>
            <w:r>
              <w:rPr>
                <w:rFonts w:ascii="Arial Narrow" w:hAnsi="Arial Narrow"/>
              </w:rPr>
              <w:t xml:space="preserve">Progettazione e organizzazione di mostre e eventi</w:t>
            </w:r>
            <w:r>
              <w:rPr>
                <w:rFonts w:ascii="Arial Narrow" w:hAnsi="Arial Narrow"/>
              </w:rPr>
              <w:t xml:space="preserve">, 10 </w:t>
            </w:r>
            <w:r>
              <w:rPr>
                <w:rFonts w:ascii="Arial Narrow" w:hAnsi="Arial Narrow"/>
              </w:rPr>
              <w:t xml:space="preserve">di 48 ore</w:t>
            </w:r>
            <w:r>
              <w:rPr>
                <w:rFonts w:ascii="Arial Narrow" w:hAnsi="Arial Narrow"/>
              </w:rPr>
              <w:t xml:space="preserve">, </w:t>
            </w:r>
            <w:r>
              <w:rPr>
                <w:rFonts w:ascii="Arial Narrow" w:hAnsi="Arial Narrow"/>
              </w:rPr>
              <w:t xml:space="preserve">4</w:t>
            </w:r>
            <w:r>
              <w:rPr>
                <w:rFonts w:ascii="Arial Narrow" w:hAnsi="Arial Narrow"/>
              </w:rPr>
              <w:t xml:space="preserve"> CFU</w:t>
            </w:r>
            <w:r>
              <w:rPr>
                <w:rFonts w:ascii="Arial Narrow" w:hAnsi="Arial Narrow"/>
              </w:rPr>
              <w:t xml:space="preserve"> totali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4366D2DB" w14:textId="09D57A0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Principali mansioni e responsabilità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5AB3E3CA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5DB703C8" w14:textId="77777777">
            <w:pPr>
              <w:pBdr/>
              <w:spacing/>
              <w:ind/>
              <w:rPr>
                <w:rFonts w:ascii="Arial Narrow" w:hAnsi="Arial Narrow"/>
                <w:i/>
                <w:iCs/>
              </w:rPr>
            </w:pPr>
            <w:r>
              <w:rPr>
                <w:rFonts w:ascii="Arial Narrow" w:hAnsi="Arial Narrow"/>
              </w:rPr>
              <w:t xml:space="preserve">Insegnamento, Master annuale di II livello, </w:t>
            </w:r>
            <w:r>
              <w:rPr>
                <w:rFonts w:ascii="Arial Narrow" w:hAnsi="Arial Narrow"/>
                <w:i/>
                <w:iCs/>
              </w:rPr>
              <w:t xml:space="preserve">New technologies for communication, cultural management and teaching of Art History: for an immersive and multi-sensory use of Cultural Heritage </w:t>
            </w:r>
            <w:r>
              <w:rPr>
                <w:rFonts w:ascii="Arial Narrow" w:hAnsi="Arial Narrow"/>
                <w:i/>
                <w:iCs/>
              </w:rPr>
            </w:r>
            <w:r>
              <w:rPr>
                <w:rFonts w:ascii="Arial Narrow" w:hAnsi="Arial Narrow"/>
                <w:i/>
                <w:iCs/>
              </w:rPr>
            </w:r>
          </w:p>
          <w:p w14:paraId="43C353A7" w14:textId="137F86B1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6254F7D3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Date (da – a)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70B4330A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4C16FB39" w14:textId="04D216DC">
            <w:pPr>
              <w:pBdr/>
              <w:spacing/>
              <w:ind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 xml:space="preserve">01/08</w:t>
            </w:r>
            <w:r>
              <w:rPr>
                <w:rFonts w:ascii="Arial Narrow" w:hAnsi="Arial Narrow"/>
                <w:b/>
                <w:bCs/>
              </w:rPr>
              <w:t xml:space="preserve">/2023 – </w:t>
            </w:r>
            <w:r>
              <w:rPr>
                <w:rFonts w:ascii="Arial Narrow" w:hAnsi="Arial Narrow"/>
                <w:b/>
                <w:bCs/>
              </w:rPr>
              <w:t xml:space="preserve">31/07</w:t>
            </w:r>
            <w:r>
              <w:rPr>
                <w:rFonts w:ascii="Arial Narrow" w:hAnsi="Arial Narrow"/>
                <w:b/>
                <w:bCs/>
              </w:rPr>
              <w:t xml:space="preserve">/2024</w:t>
            </w:r>
            <w:r>
              <w:rPr>
                <w:rFonts w:ascii="Arial Narrow" w:hAnsi="Arial Narrow"/>
                <w:b/>
                <w:bCs/>
              </w:rPr>
            </w:r>
            <w:r>
              <w:rPr>
                <w:rFonts w:ascii="Arial Narrow" w:hAnsi="Arial Narrow"/>
                <w:b/>
                <w:bCs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16FCCBD9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Nome del datore di lavoro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7B24FE59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553E9737" w14:textId="53FCD920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Università eCampus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5F3E3B34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Tipo di azienda o settore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717213E0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40717E59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Didattico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3A8B56A9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Tipo di impiego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0E88561B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1F5C12F1" w14:textId="7D9F48AB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Incarico di docenza – Storia della </w:t>
            </w:r>
            <w:r>
              <w:rPr>
                <w:rFonts w:ascii="Arial Narrow" w:hAnsi="Arial Narrow"/>
              </w:rPr>
              <w:t xml:space="preserve">C</w:t>
            </w:r>
            <w:r>
              <w:rPr>
                <w:rFonts w:ascii="Arial Narrow" w:hAnsi="Arial Narrow"/>
              </w:rPr>
              <w:t xml:space="preserve">ritica d’</w:t>
            </w:r>
            <w:r>
              <w:rPr>
                <w:rFonts w:ascii="Arial Narrow" w:hAnsi="Arial Narrow"/>
              </w:rPr>
              <w:t xml:space="preserve">A</w:t>
            </w:r>
            <w:r>
              <w:rPr>
                <w:rFonts w:ascii="Arial Narrow" w:hAnsi="Arial Narrow"/>
              </w:rPr>
              <w:t xml:space="preserve">rte, 6 CFU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4301DA98" w14:textId="72A5CAF2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Principali mansioni e responsabilità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392BC0A0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5F96958C" w14:textId="73BD66ED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Insegnamento, Master, </w:t>
            </w:r>
            <w:r>
              <w:rPr>
                <w:rFonts w:ascii="Arial Narrow" w:hAnsi="Arial Narrow"/>
                <w:i/>
                <w:iCs/>
              </w:rPr>
              <w:t xml:space="preserve">Insegnare Storia dell’Arte negli istituti secondari di II grado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</w:tbl>
    <w:p w14:paraId="44A701DC" w14:textId="77777777">
      <w:pPr>
        <w:pBdr/>
        <w:spacing/>
        <w:ind/>
        <w:rPr/>
      </w:pPr>
      <w:r/>
      <w:r/>
    </w:p>
    <w:tbl>
      <w:tblPr>
        <w:tblW w:w="1045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469FFD86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Date (da – a)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02CDDFC4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2F0E0CC4" w14:textId="2AA5A946">
            <w:pPr>
              <w:pBdr/>
              <w:spacing/>
              <w:ind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 xml:space="preserve">17/07</w:t>
            </w:r>
            <w:r>
              <w:rPr>
                <w:rFonts w:ascii="Arial Narrow" w:hAnsi="Arial Narrow"/>
                <w:b/>
                <w:bCs/>
              </w:rPr>
              <w:t xml:space="preserve">/2023 – </w:t>
            </w:r>
            <w:r>
              <w:rPr>
                <w:rFonts w:ascii="Arial Narrow" w:hAnsi="Arial Narrow"/>
                <w:b/>
                <w:bCs/>
              </w:rPr>
              <w:t xml:space="preserve">25/07</w:t>
            </w:r>
            <w:r>
              <w:rPr>
                <w:rFonts w:ascii="Arial Narrow" w:hAnsi="Arial Narrow"/>
                <w:b/>
                <w:bCs/>
              </w:rPr>
              <w:t xml:space="preserve">/202</w:t>
            </w:r>
            <w:r>
              <w:rPr>
                <w:rFonts w:ascii="Arial Narrow" w:hAnsi="Arial Narrow"/>
                <w:b/>
                <w:bCs/>
              </w:rPr>
              <w:t xml:space="preserve">3</w:t>
            </w:r>
            <w:r>
              <w:rPr>
                <w:rFonts w:ascii="Arial Narrow" w:hAnsi="Arial Narrow"/>
                <w:b/>
                <w:bCs/>
              </w:rPr>
            </w:r>
            <w:r>
              <w:rPr>
                <w:rFonts w:ascii="Arial Narrow" w:hAnsi="Arial Narrow"/>
                <w:b/>
                <w:bCs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7DFBE680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Nome del datore di lavoro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43C6C82B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3BF9E347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Consorzio IcoN</w:t>
            </w:r>
            <w:r>
              <w:rPr>
                <w:rFonts w:ascii="Arial Narrow" w:hAnsi="Arial Narrow"/>
              </w:rPr>
              <w:t xml:space="preserve">, Università degli Studi di Pisa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5D737A23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Tipo di azienda o settore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3221812F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4A65B433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Didattico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4B23DD9C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Tipo di impiego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39F98011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33B2D036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Secondo membro nella commissione dei docenti d</w:t>
            </w:r>
            <w:r>
              <w:rPr>
                <w:rFonts w:hint="eastAsia" w:ascii="Arial Narrow" w:hAnsi="Arial Narrow"/>
              </w:rPr>
              <w:t xml:space="preserve">’</w:t>
            </w:r>
            <w:r>
              <w:rPr>
                <w:rFonts w:ascii="Arial Narrow" w:hAnsi="Arial Narrow"/>
              </w:rPr>
              <w:t xml:space="preserve">esame per storia dell</w:t>
            </w:r>
            <w:r>
              <w:rPr>
                <w:rFonts w:hint="eastAsia" w:ascii="Arial Narrow" w:hAnsi="Arial Narrow"/>
              </w:rPr>
              <w:t xml:space="preserve">’</w:t>
            </w:r>
            <w:r>
              <w:rPr>
                <w:rFonts w:ascii="Arial Narrow" w:hAnsi="Arial Narrow"/>
              </w:rPr>
              <w:t xml:space="preserve">arte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6DEA7EC2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medievale/moderna/contemporanea, libero di storia dell</w:t>
            </w:r>
            <w:r>
              <w:rPr>
                <w:rFonts w:hint="eastAsia" w:ascii="Arial Narrow" w:hAnsi="Arial Narrow"/>
              </w:rPr>
              <w:t xml:space="preserve">’</w:t>
            </w:r>
            <w:r>
              <w:rPr>
                <w:rFonts w:ascii="Arial Narrow" w:hAnsi="Arial Narrow"/>
              </w:rPr>
              <w:t xml:space="preserve">arte moderna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21EBAED3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Principali mansioni e responsabilità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699EA353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05EC9CB8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F</w:t>
            </w:r>
            <w:r>
              <w:rPr>
                <w:rFonts w:ascii="Arial Narrow" w:hAnsi="Arial Narrow"/>
              </w:rPr>
              <w:t xml:space="preserve">ormulazione d</w:t>
            </w:r>
            <w:r>
              <w:rPr>
                <w:rFonts w:ascii="Arial Narrow" w:hAnsi="Arial Narrow"/>
              </w:rPr>
              <w:t xml:space="preserve">ei</w:t>
            </w:r>
            <w:r>
              <w:rPr>
                <w:rFonts w:ascii="Arial Narrow" w:hAnsi="Arial Narrow"/>
              </w:rPr>
              <w:t xml:space="preserve"> quesiti d'esame</w:t>
            </w:r>
            <w:r>
              <w:rPr>
                <w:rFonts w:ascii="Arial Narrow" w:hAnsi="Arial Narrow"/>
              </w:rPr>
              <w:t xml:space="preserve">, </w:t>
            </w:r>
            <w:r>
              <w:rPr>
                <w:rFonts w:ascii="Arial Narrow" w:hAnsi="Arial Narrow"/>
              </w:rPr>
              <w:t xml:space="preserve">Valutazione degli esami di profitto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</w:tbl>
    <w:p w14:paraId="684F55EB" w14:textId="77777777">
      <w:pPr>
        <w:pBdr/>
        <w:spacing/>
        <w:ind/>
        <w:rPr/>
      </w:pPr>
      <w:r/>
      <w:r/>
    </w:p>
    <w:tbl>
      <w:tblPr>
        <w:tblW w:w="1045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1D1DBB0A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Date (da – a)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189D3272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61A501A6" w14:textId="0530555E">
            <w:pPr>
              <w:pBdr/>
              <w:spacing/>
              <w:ind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 xml:space="preserve">13/02</w:t>
            </w:r>
            <w:r>
              <w:rPr>
                <w:rFonts w:ascii="Arial Narrow" w:hAnsi="Arial Narrow"/>
                <w:b/>
                <w:bCs/>
              </w:rPr>
              <w:t xml:space="preserve">/2023 – </w:t>
            </w:r>
            <w:r>
              <w:rPr>
                <w:rFonts w:ascii="Arial Narrow" w:hAnsi="Arial Narrow"/>
                <w:b/>
                <w:bCs/>
              </w:rPr>
              <w:t xml:space="preserve">20/02</w:t>
            </w:r>
            <w:r>
              <w:rPr>
                <w:rFonts w:ascii="Arial Narrow" w:hAnsi="Arial Narrow"/>
                <w:b/>
                <w:bCs/>
              </w:rPr>
              <w:t xml:space="preserve">/202</w:t>
            </w:r>
            <w:r>
              <w:rPr>
                <w:rFonts w:ascii="Arial Narrow" w:hAnsi="Arial Narrow"/>
                <w:b/>
                <w:bCs/>
              </w:rPr>
              <w:t xml:space="preserve">3</w:t>
            </w:r>
            <w:r>
              <w:rPr>
                <w:rFonts w:ascii="Arial Narrow" w:hAnsi="Arial Narrow"/>
                <w:b/>
                <w:bCs/>
              </w:rPr>
            </w:r>
            <w:r>
              <w:rPr>
                <w:rFonts w:ascii="Arial Narrow" w:hAnsi="Arial Narrow"/>
                <w:b/>
                <w:bCs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4FF51259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Nome del datore di lavoro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07CDD201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7DFE1287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Consorzio IcoN</w:t>
            </w:r>
            <w:r>
              <w:rPr>
                <w:rFonts w:ascii="Arial Narrow" w:hAnsi="Arial Narrow"/>
              </w:rPr>
              <w:t xml:space="preserve">, Università degli Studi di Pisa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51B3DF03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Tipo di azienda o settore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7C7F67D4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3EBF25E1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Didattico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60608BCD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Tipo di impiego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72E01A9A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1A696BB3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Secondo membro nella commissione dei docenti d</w:t>
            </w:r>
            <w:r>
              <w:rPr>
                <w:rFonts w:hint="eastAsia" w:ascii="Arial Narrow" w:hAnsi="Arial Narrow"/>
              </w:rPr>
              <w:t xml:space="preserve">’</w:t>
            </w:r>
            <w:r>
              <w:rPr>
                <w:rFonts w:ascii="Arial Narrow" w:hAnsi="Arial Narrow"/>
              </w:rPr>
              <w:t xml:space="preserve">esame per storia dell</w:t>
            </w:r>
            <w:r>
              <w:rPr>
                <w:rFonts w:hint="eastAsia" w:ascii="Arial Narrow" w:hAnsi="Arial Narrow"/>
              </w:rPr>
              <w:t xml:space="preserve">’</w:t>
            </w:r>
            <w:r>
              <w:rPr>
                <w:rFonts w:ascii="Arial Narrow" w:hAnsi="Arial Narrow"/>
              </w:rPr>
              <w:t xml:space="preserve">arte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59557F47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medievale/moderna/contemporanea, libero di storia dell</w:t>
            </w:r>
            <w:r>
              <w:rPr>
                <w:rFonts w:hint="eastAsia" w:ascii="Arial Narrow" w:hAnsi="Arial Narrow"/>
              </w:rPr>
              <w:t xml:space="preserve">’</w:t>
            </w:r>
            <w:r>
              <w:rPr>
                <w:rFonts w:ascii="Arial Narrow" w:hAnsi="Arial Narrow"/>
              </w:rPr>
              <w:t xml:space="preserve">arte moderna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74AEC68B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Principali mansioni e responsabilità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7003C4DE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5BA47AF3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F</w:t>
            </w:r>
            <w:r>
              <w:rPr>
                <w:rFonts w:ascii="Arial Narrow" w:hAnsi="Arial Narrow"/>
              </w:rPr>
              <w:t xml:space="preserve">ormulazione d</w:t>
            </w:r>
            <w:r>
              <w:rPr>
                <w:rFonts w:ascii="Arial Narrow" w:hAnsi="Arial Narrow"/>
              </w:rPr>
              <w:t xml:space="preserve">ei</w:t>
            </w:r>
            <w:r>
              <w:rPr>
                <w:rFonts w:ascii="Arial Narrow" w:hAnsi="Arial Narrow"/>
              </w:rPr>
              <w:t xml:space="preserve"> quesiti d'esame</w:t>
            </w:r>
            <w:r>
              <w:rPr>
                <w:rFonts w:ascii="Arial Narrow" w:hAnsi="Arial Narrow"/>
              </w:rPr>
              <w:t xml:space="preserve">, </w:t>
            </w:r>
            <w:r>
              <w:rPr>
                <w:rFonts w:ascii="Arial Narrow" w:hAnsi="Arial Narrow"/>
              </w:rPr>
              <w:t xml:space="preserve">Valutazione degli esami di profitto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</w:tbl>
    <w:p w14:paraId="1A14701D" w14:textId="77777777">
      <w:pPr>
        <w:pBdr/>
        <w:spacing/>
        <w:ind/>
        <w:rPr/>
      </w:pPr>
      <w:r/>
      <w:r/>
    </w:p>
    <w:p w14:paraId="585077E4" w14:textId="77777777">
      <w:pPr>
        <w:pBdr/>
        <w:spacing/>
        <w:ind/>
        <w:rPr/>
      </w:pPr>
      <w:r/>
      <w:r/>
    </w:p>
    <w:tbl>
      <w:tblPr>
        <w:tblW w:w="1045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7C6177D9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Date (da – a)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423FA9B5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006B9566" w14:textId="5A8B6521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bCs/>
              </w:rPr>
              <w:t xml:space="preserve">15/</w:t>
            </w:r>
            <w:r>
              <w:rPr>
                <w:rFonts w:ascii="Arial Narrow" w:hAnsi="Arial Narrow"/>
                <w:b/>
                <w:bCs/>
              </w:rPr>
              <w:t xml:space="preserve">09</w:t>
            </w:r>
            <w:r>
              <w:rPr>
                <w:rFonts w:ascii="Arial Narrow" w:hAnsi="Arial Narrow"/>
                <w:b/>
                <w:bCs/>
              </w:rPr>
              <w:t xml:space="preserve">/2022 – </w:t>
            </w:r>
            <w:r>
              <w:rPr>
                <w:rFonts w:ascii="Arial Narrow" w:hAnsi="Arial Narrow"/>
                <w:b/>
                <w:bCs/>
              </w:rPr>
              <w:t xml:space="preserve">15/</w:t>
            </w:r>
            <w:r>
              <w:rPr>
                <w:rFonts w:ascii="Arial Narrow" w:hAnsi="Arial Narrow"/>
                <w:b/>
                <w:bCs/>
              </w:rPr>
              <w:t xml:space="preserve">0</w:t>
            </w:r>
            <w:r>
              <w:rPr>
                <w:rFonts w:ascii="Arial Narrow" w:hAnsi="Arial Narrow"/>
                <w:b/>
                <w:bCs/>
              </w:rPr>
              <w:t xml:space="preserve">6</w:t>
            </w:r>
            <w:r>
              <w:rPr>
                <w:rFonts w:ascii="Arial Narrow" w:hAnsi="Arial Narrow"/>
                <w:b/>
                <w:bCs/>
              </w:rPr>
              <w:t xml:space="preserve">/2023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0655514B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Nome del datore di lavoro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121C5A0E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64B77A37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Università degli Studi di Roma Tor Vergata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23D33E48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Tipo di azienda o settore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7A0908B9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47A0A6BB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Didattico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3A01EB4B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Tipo di impiego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76AC7CFA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52436FC4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Incarico di co-docenza – Iconologia e iconografia dell’età moderna, 30 ore, 6 CFU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6F614C6C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Principali mansioni e responsabilità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02BDCA65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460A29A2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Insegnamento, Corso di Laurea Magistrale in Storia dell'Arte, Dipartimento di Studi Letterari,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0EEBF463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Filosofici e di Storia dell'Arte 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0D0B3DDA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46B33DA7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Date (da – a)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65510337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6FF533C3" w14:textId="7BAD333C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bCs/>
              </w:rPr>
              <w:t xml:space="preserve">06/05/202</w:t>
            </w:r>
            <w:r>
              <w:rPr>
                <w:rFonts w:ascii="Arial Narrow" w:hAnsi="Arial Narrow"/>
                <w:b/>
                <w:bCs/>
              </w:rPr>
              <w:t xml:space="preserve">2</w:t>
            </w:r>
            <w:r>
              <w:rPr>
                <w:rFonts w:ascii="Arial Narrow" w:hAnsi="Arial Narrow"/>
                <w:b/>
                <w:bCs/>
              </w:rPr>
              <w:t xml:space="preserve"> </w:t>
            </w:r>
            <w:r>
              <w:rPr>
                <w:rFonts w:ascii="Arial Narrow" w:hAnsi="Arial Narrow"/>
                <w:b/>
                <w:bCs/>
              </w:rPr>
              <w:t xml:space="preserve">– </w:t>
            </w:r>
            <w:r>
              <w:rPr>
                <w:rFonts w:ascii="Arial Narrow" w:hAnsi="Arial Narrow"/>
                <w:b/>
                <w:bCs/>
              </w:rPr>
              <w:t xml:space="preserve">20/05/2023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37BCA68B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Nome del datore di lavoro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5B4DE315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560D8C7F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Università degli Studi di Roma Tor Vergata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3742C4F3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Tipo di azienda o settore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178A678F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33B3A527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Didattico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0991C761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Tipo di impiego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389A84A5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1ADF6E75" w14:textId="07F340E2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Incarico di docenza – </w:t>
            </w:r>
            <w:r>
              <w:rPr>
                <w:rFonts w:ascii="Arial Narrow" w:hAnsi="Arial Narrow"/>
              </w:rPr>
              <w:t xml:space="preserve">Progettazione e organizzazione di mostre e eventi</w:t>
            </w:r>
            <w:r>
              <w:rPr>
                <w:rFonts w:ascii="Arial Narrow" w:hAnsi="Arial Narrow"/>
              </w:rPr>
              <w:t xml:space="preserve">, </w:t>
            </w:r>
            <w:r>
              <w:rPr>
                <w:rFonts w:ascii="Arial Narrow" w:hAnsi="Arial Narrow"/>
              </w:rPr>
              <w:t xml:space="preserve">8</w:t>
            </w:r>
            <w:r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</w:rPr>
              <w:t xml:space="preserve">di 48 </w:t>
            </w:r>
            <w:r>
              <w:rPr>
                <w:rFonts w:ascii="Arial Narrow" w:hAnsi="Arial Narrow"/>
              </w:rPr>
              <w:t xml:space="preserve">ore, </w:t>
            </w:r>
            <w:r>
              <w:rPr>
                <w:rFonts w:ascii="Arial Narrow" w:hAnsi="Arial Narrow"/>
              </w:rPr>
              <w:t xml:space="preserve">6</w:t>
            </w:r>
            <w:r>
              <w:rPr>
                <w:rFonts w:ascii="Arial Narrow" w:hAnsi="Arial Narrow"/>
              </w:rPr>
              <w:t xml:space="preserve"> CFU</w:t>
            </w:r>
            <w:r>
              <w:rPr>
                <w:rFonts w:ascii="Arial Narrow" w:hAnsi="Arial Narrow"/>
              </w:rPr>
              <w:t xml:space="preserve"> totali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13D501DD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Principali mansioni e responsabilità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6DB53DF8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5D174642" w14:textId="77777777">
            <w:pPr>
              <w:pBdr/>
              <w:spacing/>
              <w:ind/>
              <w:rPr>
                <w:rFonts w:ascii="Arial Narrow" w:hAnsi="Arial Narrow"/>
                <w:i/>
                <w:iCs/>
              </w:rPr>
            </w:pPr>
            <w:r>
              <w:rPr>
                <w:rFonts w:ascii="Arial Narrow" w:hAnsi="Arial Narrow"/>
              </w:rPr>
              <w:t xml:space="preserve">Insegnamento, Master annuale di II livello, </w:t>
            </w:r>
            <w:r>
              <w:rPr>
                <w:rFonts w:ascii="Arial Narrow" w:hAnsi="Arial Narrow"/>
                <w:i/>
                <w:iCs/>
              </w:rPr>
              <w:t xml:space="preserve">New technologies for communication, cultural management and teaching of Art History: for an immersive and multi-sensory use of Cultural Heritage </w:t>
            </w:r>
            <w:r>
              <w:rPr>
                <w:rFonts w:ascii="Arial Narrow" w:hAnsi="Arial Narrow"/>
                <w:i/>
                <w:iCs/>
              </w:rPr>
            </w:r>
            <w:r>
              <w:rPr>
                <w:rFonts w:ascii="Arial Narrow" w:hAnsi="Arial Narrow"/>
                <w:i/>
                <w:iCs/>
              </w:rPr>
            </w:r>
          </w:p>
          <w:p w14:paraId="60EF32DB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48C122B2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Date (da – a)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345CD1BE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67E74003" w14:textId="275AFF80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bCs/>
              </w:rPr>
              <w:t xml:space="preserve">01/08</w:t>
            </w:r>
            <w:r>
              <w:rPr>
                <w:rFonts w:ascii="Arial Narrow" w:hAnsi="Arial Narrow"/>
                <w:b/>
                <w:bCs/>
              </w:rPr>
              <w:t xml:space="preserve">/2022 – </w:t>
            </w:r>
            <w:r>
              <w:rPr>
                <w:rFonts w:ascii="Arial Narrow" w:hAnsi="Arial Narrow"/>
                <w:b/>
                <w:bCs/>
              </w:rPr>
              <w:t xml:space="preserve">31/07</w:t>
            </w:r>
            <w:r>
              <w:rPr>
                <w:rFonts w:ascii="Arial Narrow" w:hAnsi="Arial Narrow"/>
                <w:b/>
                <w:bCs/>
              </w:rPr>
              <w:t xml:space="preserve">/2023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77FBAE2C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Nome del datore di lavoro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0D55C353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2E330C03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Università eCampus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51D328EB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Tipo di azienda o settore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2CD597DD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192FC09F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Didattico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2A2FC602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Tipo di impiego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05CBF925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7D21BFAD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Incarico di docenza, Iconography and iconology of landscapes and gardens, 6 CFU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6BA3404B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Principali mansioni e responsabilità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70E666E4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52063D86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547331E4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624DED77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Insegnamento, Master biennale di II livello</w:t>
            </w:r>
            <w:r>
              <w:rPr>
                <w:rFonts w:ascii="Arial Narrow" w:hAnsi="Arial Narrow"/>
                <w:i/>
                <w:iCs/>
              </w:rPr>
              <w:t xml:space="preserve">, Urban and peri-urban regeneration. Conservation, revitalization and development of cultural heritage in resilient places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0E59E093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Date (da – a)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2909272B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5F306633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bCs/>
              </w:rPr>
              <w:t xml:space="preserve">26/04/2022 – 04/06/2022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10B0EB40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Nome del datore di lavoro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6E3DBFE7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51F7EFF6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École Pratiques des Hautes Études – PSL, Sorbonne, Paris / Politecnico di Torino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168B57FF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Tipo di azienda o settore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7ABB8E8D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0858AAEA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Didattico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6E4BF6B6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Tipo di impiego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7344A6DD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2BC26B24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Membro del teaching staff del workshop internazionale </w:t>
            </w:r>
            <w:r>
              <w:rPr>
                <w:rFonts w:ascii="Arial Narrow" w:hAnsi="Arial Narrow"/>
                <w:i/>
                <w:iCs/>
              </w:rPr>
              <w:t xml:space="preserve">Interpréter la ville / Interpreting the city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5CE671DB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Principali mansioni e responsabilità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0FAAC849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25D25750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Tutoraggio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116C53C9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5115F240" w14:textId="5BA2CD09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Date (da – a)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51FB5AB7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32D3F3AD" w14:textId="496121DE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bCs/>
              </w:rPr>
              <w:t xml:space="preserve">1</w:t>
            </w:r>
            <w:r>
              <w:rPr>
                <w:rFonts w:ascii="Arial Narrow" w:hAnsi="Arial Narrow"/>
                <w:b/>
                <w:bCs/>
              </w:rPr>
              <w:t xml:space="preserve">2</w:t>
            </w:r>
            <w:r>
              <w:rPr>
                <w:rFonts w:ascii="Arial Narrow" w:hAnsi="Arial Narrow"/>
                <w:b/>
                <w:bCs/>
              </w:rPr>
              <w:t xml:space="preserve">/</w:t>
            </w:r>
            <w:r>
              <w:rPr>
                <w:rFonts w:ascii="Arial Narrow" w:hAnsi="Arial Narrow"/>
                <w:b/>
                <w:bCs/>
              </w:rPr>
              <w:t xml:space="preserve">03/</w:t>
            </w:r>
            <w:r>
              <w:rPr>
                <w:rFonts w:ascii="Arial Narrow" w:hAnsi="Arial Narrow"/>
                <w:b/>
                <w:bCs/>
              </w:rPr>
              <w:t xml:space="preserve">202</w:t>
            </w:r>
            <w:r>
              <w:rPr>
                <w:rFonts w:ascii="Arial Narrow" w:hAnsi="Arial Narrow"/>
                <w:b/>
                <w:bCs/>
              </w:rPr>
              <w:t xml:space="preserve">1</w:t>
            </w:r>
            <w:r>
              <w:rPr>
                <w:rFonts w:ascii="Arial Narrow" w:hAnsi="Arial Narrow"/>
                <w:b/>
                <w:bCs/>
              </w:rPr>
              <w:t xml:space="preserve"> – </w:t>
            </w:r>
            <w:r>
              <w:rPr>
                <w:rFonts w:ascii="Arial Narrow" w:hAnsi="Arial Narrow"/>
                <w:b/>
                <w:bCs/>
              </w:rPr>
              <w:t xml:space="preserve">1</w:t>
            </w:r>
            <w:r>
              <w:rPr>
                <w:rFonts w:ascii="Arial Narrow" w:hAnsi="Arial Narrow"/>
                <w:b/>
                <w:bCs/>
              </w:rPr>
              <w:t xml:space="preserve">9/</w:t>
            </w:r>
            <w:r>
              <w:rPr>
                <w:rFonts w:ascii="Arial Narrow" w:hAnsi="Arial Narrow"/>
                <w:b/>
                <w:bCs/>
              </w:rPr>
              <w:t xml:space="preserve">12/</w:t>
            </w:r>
            <w:r>
              <w:rPr>
                <w:rFonts w:ascii="Arial Narrow" w:hAnsi="Arial Narrow"/>
                <w:b/>
                <w:bCs/>
              </w:rPr>
              <w:t xml:space="preserve">2021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66B76A09" w14:textId="56243EBA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Nome del datore di lavoro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256BB8A2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3096DEC4" w14:textId="2D1973FA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Università degli Studi di Roma Tor Vergata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67DC5EAD" w14:textId="74605DDD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Tipo di azienda o settore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0C28F8E7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1AE17888" w14:textId="3B950D80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Didattico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7A8A6C16" w14:textId="394E3DA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Tipo di impiego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2B617B89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55CCEDD7" w14:textId="7D73E301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Incarico di docenza – Metodologie e tecniche innovative per la didattica e la ricerca della </w:t>
            </w:r>
            <w:r>
              <w:rPr>
                <w:rFonts w:ascii="Arial Narrow" w:hAnsi="Arial Narrow"/>
              </w:rPr>
              <w:t xml:space="preserve">S</w:t>
            </w:r>
            <w:r>
              <w:rPr>
                <w:rFonts w:ascii="Arial Narrow" w:hAnsi="Arial Narrow"/>
              </w:rPr>
              <w:t xml:space="preserve">toria dell'</w:t>
            </w:r>
            <w:r>
              <w:rPr>
                <w:rFonts w:ascii="Arial Narrow" w:hAnsi="Arial Narrow"/>
              </w:rPr>
              <w:t xml:space="preserve">A</w:t>
            </w:r>
            <w:r>
              <w:rPr>
                <w:rFonts w:ascii="Arial Narrow" w:hAnsi="Arial Narrow"/>
              </w:rPr>
              <w:t xml:space="preserve">rte, </w:t>
            </w:r>
            <w:r>
              <w:rPr>
                <w:rFonts w:ascii="Arial Narrow" w:hAnsi="Arial Narrow"/>
              </w:rPr>
              <w:t xml:space="preserve">16</w:t>
            </w:r>
            <w:r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</w:rPr>
              <w:t xml:space="preserve">di 32 </w:t>
            </w:r>
            <w:r>
              <w:rPr>
                <w:rFonts w:ascii="Arial Narrow" w:hAnsi="Arial Narrow"/>
              </w:rPr>
              <w:t xml:space="preserve">ore, 4 CFU</w:t>
            </w:r>
            <w:r>
              <w:rPr>
                <w:rFonts w:ascii="Arial Narrow" w:hAnsi="Arial Narrow"/>
              </w:rPr>
              <w:t xml:space="preserve"> total</w:t>
            </w:r>
            <w:r>
              <w:rPr>
                <w:rFonts w:ascii="Arial Narrow" w:hAnsi="Arial Narrow"/>
              </w:rPr>
              <w:t xml:space="preserve">i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29DDD618" w14:textId="33F24E96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Principali mansioni e responsabilità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3E6B1090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71BDAD1A" w14:textId="77777777">
            <w:pPr>
              <w:pBdr/>
              <w:spacing/>
              <w:ind/>
              <w:rPr>
                <w:rFonts w:ascii="Arial Narrow" w:hAnsi="Arial Narrow"/>
                <w:i/>
                <w:iCs/>
              </w:rPr>
            </w:pPr>
            <w:r>
              <w:rPr>
                <w:rFonts w:ascii="Arial Narrow" w:hAnsi="Arial Narrow"/>
              </w:rPr>
              <w:t xml:space="preserve">Insegnamento, Master annuale di II livello, </w:t>
            </w:r>
            <w:r>
              <w:rPr>
                <w:rFonts w:ascii="Arial Narrow" w:hAnsi="Arial Narrow"/>
                <w:i/>
                <w:iCs/>
              </w:rPr>
              <w:t xml:space="preserve">New technologies for communication, cultural management and teaching of Art History: for an immersive and multi-sensory use of Cultural Heritage </w:t>
            </w:r>
            <w:r>
              <w:rPr>
                <w:rFonts w:ascii="Arial Narrow" w:hAnsi="Arial Narrow"/>
                <w:i/>
                <w:iCs/>
              </w:rPr>
            </w:r>
            <w:r>
              <w:rPr>
                <w:rFonts w:ascii="Arial Narrow" w:hAnsi="Arial Narrow"/>
                <w:i/>
                <w:iCs/>
              </w:rPr>
            </w:r>
          </w:p>
          <w:p w14:paraId="1115A0D7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697941E1" w14:textId="5BA50EA4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Date (da – a)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6BE15457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3E6D7442" w14:textId="1D77EBA6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bCs/>
              </w:rPr>
              <w:t xml:space="preserve">1</w:t>
            </w:r>
            <w:r>
              <w:rPr>
                <w:rFonts w:ascii="Arial Narrow" w:hAnsi="Arial Narrow"/>
                <w:b/>
                <w:bCs/>
              </w:rPr>
              <w:t xml:space="preserve">1</w:t>
            </w:r>
            <w:r>
              <w:rPr>
                <w:rFonts w:ascii="Arial Narrow" w:hAnsi="Arial Narrow"/>
                <w:b/>
                <w:bCs/>
              </w:rPr>
              <w:t xml:space="preserve">/</w:t>
            </w:r>
            <w:r>
              <w:rPr>
                <w:rFonts w:ascii="Arial Narrow" w:hAnsi="Arial Narrow"/>
                <w:b/>
                <w:bCs/>
              </w:rPr>
              <w:t xml:space="preserve">09/</w:t>
            </w:r>
            <w:r>
              <w:rPr>
                <w:rFonts w:ascii="Arial Narrow" w:hAnsi="Arial Narrow"/>
                <w:b/>
                <w:bCs/>
              </w:rPr>
              <w:t xml:space="preserve">20</w:t>
            </w:r>
            <w:r>
              <w:rPr>
                <w:rFonts w:ascii="Arial Narrow" w:hAnsi="Arial Narrow"/>
                <w:b/>
                <w:bCs/>
              </w:rPr>
              <w:t xml:space="preserve">20</w:t>
            </w:r>
            <w:r>
              <w:rPr>
                <w:rFonts w:ascii="Arial Narrow" w:hAnsi="Arial Narrow"/>
                <w:b/>
                <w:bCs/>
              </w:rPr>
              <w:t xml:space="preserve"> – </w:t>
            </w:r>
            <w:r>
              <w:rPr>
                <w:rFonts w:ascii="Arial Narrow" w:hAnsi="Arial Narrow"/>
                <w:b/>
                <w:bCs/>
              </w:rPr>
              <w:t xml:space="preserve">1</w:t>
            </w:r>
            <w:r>
              <w:rPr>
                <w:rFonts w:ascii="Arial Narrow" w:hAnsi="Arial Narrow"/>
                <w:b/>
                <w:bCs/>
              </w:rPr>
              <w:t xml:space="preserve">9/</w:t>
            </w:r>
            <w:r>
              <w:rPr>
                <w:rFonts w:ascii="Arial Narrow" w:hAnsi="Arial Narrow"/>
                <w:b/>
                <w:bCs/>
              </w:rPr>
              <w:t xml:space="preserve">12/</w:t>
            </w:r>
            <w:r>
              <w:rPr>
                <w:rFonts w:ascii="Arial Narrow" w:hAnsi="Arial Narrow"/>
                <w:b/>
                <w:bCs/>
              </w:rPr>
              <w:t xml:space="preserve">2020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30366A6D" w14:textId="0D6E8861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Nome del datore di lavoro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329DB748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678D1D45" w14:textId="1FE33299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Università degli Studi di Roma Tor Vergata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0671A29B" w14:textId="58AADCA6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Tipo di azienda o settore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5077D9EB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20EFDC66" w14:textId="794E9B9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Didattico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3167FB99" w14:textId="2D9CFABB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Tipo di impiego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7D2BE017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1740C573" w14:textId="04AE077C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Incarico di docenza – Metodologie e tecniche innovative per la didattica e la ricerca della </w:t>
            </w:r>
            <w:r>
              <w:rPr>
                <w:rFonts w:ascii="Arial Narrow" w:hAnsi="Arial Narrow"/>
              </w:rPr>
              <w:t xml:space="preserve">S</w:t>
            </w:r>
            <w:r>
              <w:rPr>
                <w:rFonts w:ascii="Arial Narrow" w:hAnsi="Arial Narrow"/>
              </w:rPr>
              <w:t xml:space="preserve">toria dell'</w:t>
            </w:r>
            <w:r>
              <w:rPr>
                <w:rFonts w:ascii="Arial Narrow" w:hAnsi="Arial Narrow"/>
              </w:rPr>
              <w:t xml:space="preserve">A</w:t>
            </w:r>
            <w:r>
              <w:rPr>
                <w:rFonts w:ascii="Arial Narrow" w:hAnsi="Arial Narrow"/>
              </w:rPr>
              <w:t xml:space="preserve">rte, 20 </w:t>
            </w:r>
            <w:r>
              <w:rPr>
                <w:rFonts w:ascii="Arial Narrow" w:hAnsi="Arial Narrow"/>
              </w:rPr>
              <w:t xml:space="preserve">di 32 ore</w:t>
            </w:r>
            <w:r>
              <w:rPr>
                <w:rFonts w:ascii="Arial Narrow" w:hAnsi="Arial Narrow"/>
              </w:rPr>
              <w:t xml:space="preserve">, 4 CFU</w:t>
            </w:r>
            <w:r>
              <w:rPr>
                <w:rFonts w:ascii="Arial Narrow" w:hAnsi="Arial Narrow"/>
              </w:rPr>
              <w:t xml:space="preserve"> totali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74BC0F48" w14:textId="570AFF74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Principali mansioni e responsabilità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6DA33CE8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5BF6DE3B" w14:textId="77777777">
            <w:pPr>
              <w:pBdr/>
              <w:spacing/>
              <w:ind/>
              <w:rPr>
                <w:rFonts w:ascii="Arial Narrow" w:hAnsi="Arial Narrow"/>
                <w:i/>
                <w:iCs/>
              </w:rPr>
            </w:pPr>
            <w:r>
              <w:rPr>
                <w:rFonts w:ascii="Arial Narrow" w:hAnsi="Arial Narrow"/>
              </w:rPr>
              <w:t xml:space="preserve">Insegnamento, Master annuale di II livello, </w:t>
            </w:r>
            <w:r>
              <w:rPr>
                <w:rFonts w:ascii="Arial Narrow" w:hAnsi="Arial Narrow"/>
                <w:i/>
                <w:iCs/>
              </w:rPr>
              <w:t xml:space="preserve">New technologies for communication, cultural management and teaching of Art History: for an immersive and multi-sensory use of Cultural Heritage </w:t>
            </w:r>
            <w:r>
              <w:rPr>
                <w:rFonts w:ascii="Arial Narrow" w:hAnsi="Arial Narrow"/>
                <w:i/>
                <w:iCs/>
              </w:rPr>
            </w:r>
            <w:r>
              <w:rPr>
                <w:rFonts w:ascii="Arial Narrow" w:hAnsi="Arial Narrow"/>
                <w:i/>
                <w:iCs/>
              </w:rPr>
            </w:r>
          </w:p>
          <w:p w14:paraId="6D4D0AB5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</w:tbl>
    <w:p w14:paraId="7CBBD069" w14:textId="0AA42495">
      <w:pPr>
        <w:pStyle w:val="930"/>
        <w:widowControl w:val="true"/>
        <w:pBdr/>
        <w:spacing/>
        <w:ind w:firstLine="708" w:left="1416"/>
        <w:jc w:val="both"/>
        <w:rPr>
          <w:rFonts w:ascii="Arial Narrow" w:hAnsi="Arial Narrow"/>
          <w:b/>
          <w:bCs/>
          <w:lang w:val="it-IT"/>
        </w:rPr>
      </w:pPr>
      <w:r>
        <w:rPr>
          <w:rFonts w:ascii="Arial Narrow" w:hAnsi="Arial Narrow"/>
          <w:b/>
          <w:bCs/>
          <w:smallCaps/>
          <w:sz w:val="24"/>
          <w:lang w:val="it-IT"/>
        </w:rPr>
        <w:t xml:space="preserve">Grants</w:t>
      </w:r>
      <w:r>
        <w:rPr>
          <w:rFonts w:ascii="Arial Narrow" w:hAnsi="Arial Narrow"/>
          <w:b/>
          <w:bCs/>
          <w:lang w:val="it-IT"/>
        </w:rPr>
      </w:r>
      <w:r>
        <w:rPr>
          <w:rFonts w:ascii="Arial Narrow" w:hAnsi="Arial Narrow"/>
          <w:b/>
          <w:bCs/>
          <w:lang w:val="it-IT"/>
        </w:rPr>
      </w:r>
    </w:p>
    <w:p w14:paraId="5BDADD90" w14:textId="77777777">
      <w:pPr>
        <w:pBdr/>
        <w:spacing/>
        <w:ind/>
        <w:rPr/>
      </w:pPr>
      <w:r/>
      <w:r/>
    </w:p>
    <w:tbl>
      <w:tblPr>
        <w:tblW w:w="1045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354EAA0C" w14:textId="54679180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Data di assegnazione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25DE52FF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5D22C2CC" w14:textId="26525E12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bCs/>
              </w:rPr>
              <w:t xml:space="preserve">28/01/2025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75997336" w14:textId="16EB051B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Ente erogatore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1AE5CFE9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7D65E9B1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Università degli Studi di Roma Tor Vergata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61824D80" w14:textId="5CDE4AED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Settore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5EE40B74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6D9846D1" w14:textId="606A73C1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Ricerca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3DA085AC" w14:textId="3B46FB2A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Tipo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5234FA8A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557C5EEB" w14:textId="40373BD9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Assegno di ricerca annuale di 1° fascia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2ED2532A" w14:textId="34370C54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Progetto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55CD32D8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51BF3C44" w14:textId="6062B4A5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  <w:i/>
                <w:iCs/>
              </w:rPr>
              <w:t xml:space="preserve">Villa d'Este a Tivoli. Filologia e storia della fruizione degli arredi e delle decorazioni</w:t>
            </w:r>
            <w:r>
              <w:rPr>
                <w:rFonts w:ascii="Arial Narrow" w:hAnsi="Arial Narrow"/>
              </w:rPr>
              <w:t xml:space="preserve"> (PNRR - PRIN_2022 - P2022XB78F_001 -CUP: E53D23018920001), settore disciplinare ARTE-01/B, ARTE-01/D, finanziato dall’Unione europea NextGenerationEU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5E295C59" w14:textId="3A1026B6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7471FAC1" w14:textId="07FD1504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Data di assegnazione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53ADB0D4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49659273" w14:textId="65CA2848">
            <w:pPr>
              <w:pBdr/>
              <w:spacing/>
              <w:ind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 xml:space="preserve">1</w:t>
            </w:r>
            <w:r>
              <w:rPr>
                <w:rFonts w:ascii="Arial Narrow" w:hAnsi="Arial Narrow"/>
                <w:b/>
                <w:bCs/>
              </w:rPr>
              <w:t xml:space="preserve">5/10/2024</w:t>
            </w:r>
            <w:r>
              <w:rPr>
                <w:rFonts w:ascii="Arial Narrow" w:hAnsi="Arial Narrow"/>
                <w:b/>
                <w:bCs/>
              </w:rPr>
            </w:r>
            <w:r>
              <w:rPr>
                <w:rFonts w:ascii="Arial Narrow" w:hAnsi="Arial Narrow"/>
                <w:b/>
                <w:bCs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7AA24092" w14:textId="3EA8C79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Ente erogatore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3D94279C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77C06E33" w14:textId="1F1C0395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Università degli Studi di </w:t>
            </w:r>
            <w:r>
              <w:rPr>
                <w:rFonts w:ascii="Arial Narrow" w:hAnsi="Arial Narrow"/>
              </w:rPr>
              <w:t xml:space="preserve">Camerino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2A7AF333" w14:textId="3315EB11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Settore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49D0A66C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648D4E3B" w14:textId="094D68E9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Ricerca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23CF22B2" w14:textId="2913CAA0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Tipo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5C72CF0B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3B7DC4AB" w14:textId="08701F13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Contratto per</w:t>
            </w:r>
            <w:r>
              <w:rPr>
                <w:rFonts w:ascii="Arial Narrow" w:hAnsi="Arial Narrow"/>
              </w:rPr>
              <w:t xml:space="preserve"> ricerca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79AE66DF" w14:textId="5C84F54B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Progetto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32AD7A0A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729BA098" w14:textId="54F409F6">
            <w:pPr>
              <w:pBdr/>
              <w:spacing/>
              <w:ind/>
              <w:rPr>
                <w:rFonts w:ascii="Arial Narrow" w:hAnsi="Arial Narrow"/>
                <w:i/>
                <w:iCs/>
              </w:rPr>
            </w:pPr>
            <w:r>
              <w:rPr>
                <w:rFonts w:ascii="Arial Narrow" w:hAnsi="Arial Narrow"/>
                <w:i/>
                <w:iCs/>
              </w:rPr>
              <w:t xml:space="preserve">150esimo anniversario della nascita dell’architetto Ernesto Verrucci Bey (1874-1945)</w:t>
            </w:r>
            <w:r>
              <w:rPr>
                <w:rFonts w:ascii="Arial Narrow" w:hAnsi="Arial Narrow"/>
                <w:i/>
                <w:iCs/>
              </w:rPr>
            </w:r>
            <w:r>
              <w:rPr>
                <w:rFonts w:ascii="Arial Narrow" w:hAnsi="Arial Narrow"/>
                <w:i/>
                <w:iCs/>
              </w:rPr>
            </w:r>
          </w:p>
        </w:tc>
      </w:tr>
    </w:tbl>
    <w:p w14:paraId="04388B02" w14:textId="77777777">
      <w:pPr>
        <w:pBdr/>
        <w:spacing/>
        <w:ind/>
        <w:rPr/>
      </w:pPr>
      <w:r/>
      <w:r/>
    </w:p>
    <w:p w14:paraId="24E3452B" w14:textId="77777777">
      <w:pPr>
        <w:pBdr/>
        <w:spacing/>
        <w:ind/>
        <w:rPr/>
      </w:pPr>
      <w:r/>
      <w:r/>
    </w:p>
    <w:p w14:paraId="2314F8D5" w14:textId="6B8FF2A3">
      <w:pPr>
        <w:pBdr/>
        <w:spacing/>
        <w:ind w:firstLine="708"/>
        <w:rPr>
          <w:rFonts w:ascii="Arial Narrow" w:hAnsi="Arial Narrow"/>
          <w:b/>
          <w:bCs/>
          <w:smallCaps/>
          <w:sz w:val="24"/>
          <w:szCs w:val="24"/>
        </w:rPr>
      </w:pPr>
      <w:r>
        <w:rPr>
          <w:rFonts w:ascii="Arial Narrow" w:hAnsi="Arial Narrow"/>
          <w:b/>
          <w:bCs/>
          <w:smallCaps/>
          <w:sz w:val="24"/>
          <w:szCs w:val="24"/>
        </w:rPr>
        <w:t xml:space="preserve">Istruzione e formazione</w:t>
      </w:r>
      <w:r>
        <w:rPr>
          <w:rFonts w:ascii="Arial Narrow" w:hAnsi="Arial Narrow"/>
          <w:b/>
          <w:bCs/>
          <w:smallCaps/>
          <w:sz w:val="24"/>
          <w:szCs w:val="24"/>
        </w:rPr>
      </w:r>
      <w:r>
        <w:rPr>
          <w:rFonts w:ascii="Arial Narrow" w:hAnsi="Arial Narrow"/>
          <w:b/>
          <w:bCs/>
          <w:smallCaps/>
          <w:sz w:val="24"/>
          <w:szCs w:val="24"/>
        </w:rPr>
      </w:r>
    </w:p>
    <w:tbl>
      <w:tblPr>
        <w:tblW w:w="1045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236805CB" w14:textId="77777777">
            <w:pPr>
              <w:pStyle w:val="931"/>
              <w:widowControl w:val="true"/>
              <w:pBdr/>
              <w:spacing w:after="20" w:before="20"/>
              <w:ind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</w:p>
          <w:p w14:paraId="68B303A0" w14:textId="77777777">
            <w:pPr>
              <w:pStyle w:val="931"/>
              <w:widowControl w:val="true"/>
              <w:pBdr/>
              <w:spacing w:after="20" w:before="20"/>
              <w:ind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 xml:space="preserve">• Data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369F0AE2" w14:textId="77777777">
            <w:pPr>
              <w:pStyle w:val="930"/>
              <w:widowControl w:val="true"/>
              <w:pBdr/>
              <w:spacing w:after="20" w:before="20"/>
              <w:ind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0E716050" w14:textId="77777777">
            <w:pPr>
              <w:pStyle w:val="931"/>
              <w:widowControl w:val="true"/>
              <w:pBdr/>
              <w:spacing w:after="20" w:before="20"/>
              <w:ind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</w:p>
          <w:p w14:paraId="2E88993B" w14:textId="77777777">
            <w:pPr>
              <w:pStyle w:val="931"/>
              <w:widowControl w:val="true"/>
              <w:pBdr/>
              <w:spacing w:after="20" w:before="20"/>
              <w:ind/>
              <w:jc w:val="left"/>
              <w:rPr>
                <w:rFonts w:ascii="Arial Narrow" w:hAnsi="Arial Narrow"/>
                <w:b/>
                <w:bCs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b/>
                <w:bCs/>
                <w:i w:val="0"/>
                <w:sz w:val="20"/>
                <w:lang w:val="it-IT"/>
              </w:rPr>
              <w:t xml:space="preserve">07/04/2022</w:t>
            </w:r>
            <w:r>
              <w:rPr>
                <w:rFonts w:ascii="Arial Narrow" w:hAnsi="Arial Narrow"/>
                <w:b/>
                <w:bCs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b/>
                <w:bCs/>
                <w:i w:val="0"/>
                <w:sz w:val="20"/>
                <w:lang w:val="it-IT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32A1E68B" w14:textId="77777777">
            <w:pPr>
              <w:pStyle w:val="931"/>
              <w:widowControl w:val="true"/>
              <w:pBdr/>
              <w:spacing w:after="20" w:before="20"/>
              <w:ind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 xml:space="preserve">• Nome e tipo di istituto di istruzione o formazione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081635D2" w14:textId="77777777">
            <w:pPr>
              <w:pStyle w:val="930"/>
              <w:widowControl w:val="true"/>
              <w:pBdr/>
              <w:spacing w:after="20" w:before="20"/>
              <w:ind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571B6C2A" w14:textId="178D46CB">
            <w:pPr>
              <w:pStyle w:val="931"/>
              <w:widowControl w:val="true"/>
              <w:pBdr/>
              <w:spacing w:after="20" w:before="20"/>
              <w:ind/>
              <w:jc w:val="left"/>
              <w:rPr>
                <w:rFonts w:ascii="Arial Narrow" w:hAnsi="Arial Narrow"/>
                <w:i w:val="0"/>
                <w:sz w:val="20"/>
              </w:rPr>
            </w:pPr>
            <w:r>
              <w:rPr>
                <w:rFonts w:ascii="Arial Narrow" w:hAnsi="Arial Narrow"/>
                <w:i w:val="0"/>
                <w:sz w:val="20"/>
              </w:rPr>
              <w:t xml:space="preserve">École Pratique des Hautes Études – PSL, Sorbonne, Paris </w:t>
            </w:r>
            <w:r>
              <w:rPr>
                <w:rFonts w:ascii="Arial Narrow" w:hAnsi="Arial Narrow"/>
                <w:i w:val="0"/>
                <w:sz w:val="20"/>
              </w:rPr>
              <w:t xml:space="preserve">/ </w:t>
            </w:r>
            <w:r>
              <w:rPr>
                <w:rFonts w:ascii="Arial Narrow" w:hAnsi="Arial Narrow"/>
                <w:i w:val="0"/>
                <w:sz w:val="20"/>
              </w:rPr>
              <w:t xml:space="preserve">Sapienza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 xml:space="preserve"> Università di Roma</w:t>
            </w:r>
            <w:r>
              <w:rPr>
                <w:rFonts w:ascii="Arial Narrow" w:hAnsi="Arial Narrow"/>
                <w:i w:val="0"/>
                <w:sz w:val="20"/>
              </w:rPr>
              <w:t xml:space="preserve"> </w:t>
            </w:r>
            <w:r>
              <w:rPr>
                <w:rFonts w:ascii="Arial Narrow" w:hAnsi="Arial Narrow"/>
                <w:i w:val="0"/>
                <w:sz w:val="20"/>
              </w:rPr>
              <w:t xml:space="preserve">(co-tutela)</w:t>
            </w:r>
            <w:r>
              <w:rPr>
                <w:rFonts w:ascii="Arial Narrow" w:hAnsi="Arial Narrow"/>
                <w:i w:val="0"/>
                <w:sz w:val="20"/>
              </w:rPr>
            </w:r>
            <w:r>
              <w:rPr>
                <w:rFonts w:ascii="Arial Narrow" w:hAnsi="Arial Narrow"/>
                <w:i w:val="0"/>
                <w:sz w:val="20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01B257A5" w14:textId="7848AB25">
            <w:pPr>
              <w:pStyle w:val="931"/>
              <w:widowControl w:val="true"/>
              <w:pBdr/>
              <w:spacing w:after="20" w:before="20"/>
              <w:ind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 xml:space="preserve">• Principali materie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31D8F9CF" w14:textId="77777777">
            <w:pPr>
              <w:pStyle w:val="930"/>
              <w:widowControl w:val="true"/>
              <w:pBdr/>
              <w:spacing w:after="20" w:before="20"/>
              <w:ind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6BF43BC3" w14:textId="00FE3B64">
            <w:pPr>
              <w:pStyle w:val="931"/>
              <w:widowControl w:val="true"/>
              <w:pBdr/>
              <w:spacing w:after="20" w:before="20"/>
              <w:ind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 xml:space="preserve">Iconografia e iconologia, Storia dell’arte moderna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52805E86" w14:textId="77777777">
            <w:pPr>
              <w:pStyle w:val="931"/>
              <w:widowControl w:val="true"/>
              <w:pBdr/>
              <w:spacing w:after="20" w:before="20"/>
              <w:ind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 xml:space="preserve">• Qualifica conseguita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21B70A68" w14:textId="77777777">
            <w:pPr>
              <w:pStyle w:val="930"/>
              <w:widowControl w:val="true"/>
              <w:pBdr/>
              <w:spacing w:after="20" w:before="20"/>
              <w:ind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0616F573" w14:textId="2068BF69">
            <w:pPr>
              <w:pStyle w:val="931"/>
              <w:widowControl w:val="true"/>
              <w:pBdr/>
              <w:spacing w:after="20" w:before="20"/>
              <w:ind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 xml:space="preserve">Dottorato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6F293ED2" w14:textId="77777777">
            <w:pPr>
              <w:pStyle w:val="931"/>
              <w:widowControl w:val="true"/>
              <w:pBdr/>
              <w:spacing w:after="20" w:before="20"/>
              <w:ind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 xml:space="preserve">• Votazione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1C5BFF78" w14:textId="77777777">
            <w:pPr>
              <w:pStyle w:val="930"/>
              <w:widowControl w:val="true"/>
              <w:pBdr/>
              <w:spacing w:after="20" w:before="20"/>
              <w:ind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106457C4" w14:textId="387C9B78">
            <w:pPr>
              <w:pStyle w:val="931"/>
              <w:widowControl w:val="true"/>
              <w:pBdr/>
              <w:spacing w:after="20" w:before="20"/>
              <w:ind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 xml:space="preserve">excellent cum laude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</w:p>
        </w:tc>
      </w:tr>
    </w:tbl>
    <w:p w14:paraId="1785B6B3" w14:textId="77777777">
      <w:pPr>
        <w:pStyle w:val="930"/>
        <w:widowControl w:val="true"/>
        <w:pBdr/>
        <w:spacing/>
        <w:ind/>
        <w:rPr>
          <w:rFonts w:ascii="Arial Narrow" w:hAnsi="Arial Narrow"/>
          <w:lang w:val="it-IT"/>
        </w:rPr>
      </w:pPr>
      <w:r>
        <w:rPr>
          <w:rFonts w:ascii="Arial Narrow" w:hAnsi="Arial Narrow"/>
          <w:lang w:val="it-IT"/>
        </w:rPr>
      </w:r>
      <w:r>
        <w:rPr>
          <w:rFonts w:ascii="Arial Narrow" w:hAnsi="Arial Narrow"/>
          <w:lang w:val="it-IT"/>
        </w:rPr>
      </w:r>
      <w:r>
        <w:rPr>
          <w:rFonts w:ascii="Arial Narrow" w:hAnsi="Arial Narrow"/>
          <w:lang w:val="it-IT"/>
        </w:rPr>
      </w:r>
    </w:p>
    <w:p w14:paraId="7FBEB56F" w14:textId="77777777">
      <w:pPr>
        <w:pStyle w:val="930"/>
        <w:widowControl w:val="true"/>
        <w:pBdr/>
        <w:spacing/>
        <w:ind/>
        <w:rPr>
          <w:rFonts w:ascii="Arial Narrow" w:hAnsi="Arial Narrow"/>
          <w:lang w:val="it-IT"/>
        </w:rPr>
      </w:pPr>
      <w:r>
        <w:rPr>
          <w:rFonts w:ascii="Arial Narrow" w:hAnsi="Arial Narrow"/>
          <w:lang w:val="it-IT"/>
        </w:rPr>
      </w:r>
      <w:r>
        <w:rPr>
          <w:rFonts w:ascii="Arial Narrow" w:hAnsi="Arial Narrow"/>
          <w:lang w:val="it-IT"/>
        </w:rPr>
      </w:r>
      <w:r>
        <w:rPr>
          <w:rFonts w:ascii="Arial Narrow" w:hAnsi="Arial Narrow"/>
          <w:lang w:val="it-IT"/>
        </w:rPr>
      </w:r>
    </w:p>
    <w:tbl>
      <w:tblPr>
        <w:tblW w:w="1045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52435D4F" w14:textId="77777777">
            <w:pPr>
              <w:pStyle w:val="931"/>
              <w:widowControl w:val="true"/>
              <w:pBdr/>
              <w:spacing w:after="20" w:before="20"/>
              <w:ind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 xml:space="preserve">• Data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7D5F6E72" w14:textId="77777777">
            <w:pPr>
              <w:pStyle w:val="930"/>
              <w:widowControl w:val="true"/>
              <w:pBdr/>
              <w:spacing w:after="20" w:before="20"/>
              <w:ind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511D07F2" w14:textId="77777777">
            <w:pPr>
              <w:pStyle w:val="931"/>
              <w:widowControl w:val="true"/>
              <w:pBdr/>
              <w:spacing w:after="20" w:before="20"/>
              <w:ind/>
              <w:jc w:val="left"/>
              <w:rPr>
                <w:rFonts w:ascii="Arial Narrow" w:hAnsi="Arial Narrow"/>
                <w:b/>
                <w:bCs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b/>
                <w:bCs/>
                <w:i w:val="0"/>
                <w:sz w:val="20"/>
                <w:lang w:val="it-IT"/>
              </w:rPr>
              <w:t xml:space="preserve">20/07/2018 </w:t>
            </w:r>
            <w:r>
              <w:rPr>
                <w:rFonts w:ascii="Arial Narrow" w:hAnsi="Arial Narrow"/>
                <w:b/>
                <w:bCs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b/>
                <w:bCs/>
                <w:i w:val="0"/>
                <w:sz w:val="20"/>
                <w:lang w:val="it-IT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1CA3CD08" w14:textId="77777777">
            <w:pPr>
              <w:pStyle w:val="931"/>
              <w:widowControl w:val="true"/>
              <w:pBdr/>
              <w:spacing w:after="20" w:before="20"/>
              <w:ind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 xml:space="preserve">• Nome e tipo di istituto di istruzione o formazione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52FD5F88" w14:textId="77777777">
            <w:pPr>
              <w:pStyle w:val="930"/>
              <w:widowControl w:val="true"/>
              <w:pBdr/>
              <w:spacing w:after="20" w:before="20"/>
              <w:ind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5D46C403" w14:textId="67335F14">
            <w:pPr>
              <w:pStyle w:val="931"/>
              <w:widowControl w:val="true"/>
              <w:pBdr/>
              <w:spacing w:after="20" w:before="20"/>
              <w:ind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 xml:space="preserve">Sapienza Università di Roma, Facoltà di Lettere e Filosofia, Corso di Laurea in Lettere, Studi Storico-Artistici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240348EC" w14:textId="0A1B732A">
            <w:pPr>
              <w:pStyle w:val="931"/>
              <w:widowControl w:val="true"/>
              <w:pBdr/>
              <w:spacing w:after="20" w:before="20"/>
              <w:ind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 xml:space="preserve">• Principali materie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2D114A98" w14:textId="77777777">
            <w:pPr>
              <w:pStyle w:val="930"/>
              <w:widowControl w:val="true"/>
              <w:pBdr/>
              <w:spacing w:after="20" w:before="20"/>
              <w:ind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0B67804A" w14:textId="338986C3">
            <w:pPr>
              <w:pStyle w:val="931"/>
              <w:widowControl w:val="true"/>
              <w:pBdr/>
              <w:spacing w:after="20" w:before="20"/>
              <w:ind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 xml:space="preserve">Iconografia e iconologia, Storia dell’arte moderna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58E038B2" w14:textId="77777777">
            <w:pPr>
              <w:pStyle w:val="931"/>
              <w:widowControl w:val="true"/>
              <w:pBdr/>
              <w:spacing w:after="20" w:before="20"/>
              <w:ind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 xml:space="preserve">• Qualifica conseguita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2CEBEB64" w14:textId="77777777">
            <w:pPr>
              <w:pStyle w:val="930"/>
              <w:widowControl w:val="true"/>
              <w:pBdr/>
              <w:spacing w:after="20" w:before="20"/>
              <w:ind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71B2364A" w14:textId="77777777">
            <w:pPr>
              <w:pStyle w:val="931"/>
              <w:widowControl w:val="true"/>
              <w:pBdr/>
              <w:spacing w:after="20" w:before="20"/>
              <w:ind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 xml:space="preserve">Laurea, Vecchio Ordinamento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24363F13" w14:textId="77777777">
            <w:pPr>
              <w:pStyle w:val="931"/>
              <w:widowControl w:val="true"/>
              <w:pBdr/>
              <w:spacing w:after="20" w:before="20"/>
              <w:ind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 xml:space="preserve">• Votazione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501E705A" w14:textId="77777777">
            <w:pPr>
              <w:pStyle w:val="930"/>
              <w:widowControl w:val="true"/>
              <w:pBdr/>
              <w:spacing w:after="20" w:before="20"/>
              <w:ind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3AC90C3B" w14:textId="77777777">
            <w:pPr>
              <w:pStyle w:val="931"/>
              <w:widowControl w:val="true"/>
              <w:pBdr/>
              <w:spacing w:after="20" w:before="20"/>
              <w:ind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 xml:space="preserve">110/110 cum laude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319C4322" w14:textId="77777777">
            <w:pPr>
              <w:pStyle w:val="931"/>
              <w:widowControl w:val="true"/>
              <w:pBdr/>
              <w:spacing w:after="20" w:before="20"/>
              <w:ind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</w:p>
          <w:p w14:paraId="52C833AF" w14:textId="77777777">
            <w:pPr>
              <w:pStyle w:val="931"/>
              <w:widowControl w:val="true"/>
              <w:pBdr/>
              <w:spacing w:after="20" w:before="20"/>
              <w:ind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</w:p>
          <w:p w14:paraId="6573B396" w14:textId="77777777">
            <w:pPr>
              <w:pStyle w:val="931"/>
              <w:widowControl w:val="true"/>
              <w:pBdr/>
              <w:spacing w:after="20" w:before="20"/>
              <w:ind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 xml:space="preserve">• Data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22BD7ABA" w14:textId="77777777">
            <w:pPr>
              <w:pStyle w:val="930"/>
              <w:widowControl w:val="true"/>
              <w:pBdr/>
              <w:spacing w:after="20" w:before="20"/>
              <w:ind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5A1A075D" w14:textId="77777777">
            <w:pPr>
              <w:pStyle w:val="931"/>
              <w:widowControl w:val="true"/>
              <w:pBdr/>
              <w:spacing w:after="20" w:before="20"/>
              <w:ind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</w:p>
          <w:p w14:paraId="339953CD" w14:textId="77777777">
            <w:pPr>
              <w:pStyle w:val="931"/>
              <w:widowControl w:val="true"/>
              <w:pBdr/>
              <w:spacing w:after="20" w:before="20"/>
              <w:ind/>
              <w:jc w:val="left"/>
              <w:rPr>
                <w:rFonts w:ascii="Arial Narrow" w:hAnsi="Arial Narrow"/>
                <w:b/>
                <w:bCs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b/>
                <w:bCs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b/>
                <w:bCs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b/>
                <w:bCs/>
                <w:i w:val="0"/>
                <w:sz w:val="20"/>
                <w:lang w:val="it-IT"/>
              </w:rPr>
            </w:r>
          </w:p>
          <w:p w14:paraId="1C30B139" w14:textId="77777777">
            <w:pPr>
              <w:pStyle w:val="931"/>
              <w:widowControl w:val="true"/>
              <w:pBdr/>
              <w:spacing w:after="20" w:before="20"/>
              <w:ind/>
              <w:jc w:val="left"/>
              <w:rPr>
                <w:rFonts w:ascii="Arial Narrow" w:hAnsi="Arial Narrow"/>
                <w:b/>
                <w:bCs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b/>
                <w:bCs/>
                <w:i w:val="0"/>
                <w:sz w:val="20"/>
                <w:lang w:val="it-IT"/>
              </w:rPr>
              <w:t xml:space="preserve">1993</w:t>
            </w:r>
            <w:r>
              <w:rPr>
                <w:rFonts w:ascii="Arial Narrow" w:hAnsi="Arial Narrow"/>
                <w:b/>
                <w:bCs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b/>
                <w:bCs/>
                <w:i w:val="0"/>
                <w:sz w:val="20"/>
                <w:lang w:val="it-IT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3DE1707F" w14:textId="77777777">
            <w:pPr>
              <w:pStyle w:val="931"/>
              <w:widowControl w:val="true"/>
              <w:pBdr/>
              <w:spacing w:after="20" w:before="20"/>
              <w:ind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 xml:space="preserve">• Nome e tipo di istituto di istruzione o formazione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0CA58444" w14:textId="77777777">
            <w:pPr>
              <w:pStyle w:val="930"/>
              <w:widowControl w:val="true"/>
              <w:pBdr/>
              <w:spacing w:after="20" w:before="20"/>
              <w:ind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44CFED29" w14:textId="77777777">
            <w:pPr>
              <w:pStyle w:val="931"/>
              <w:widowControl w:val="true"/>
              <w:pBdr/>
              <w:spacing w:after="20" w:before="20"/>
              <w:ind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 xml:space="preserve">Liceo Scientifico Benedetto Rosetti, San Benedetto del Tronto (AP)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1CF51061" w14:textId="77777777">
            <w:pPr>
              <w:pStyle w:val="931"/>
              <w:widowControl w:val="true"/>
              <w:pBdr/>
              <w:spacing w:after="20" w:before="20"/>
              <w:ind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 xml:space="preserve">• Qualifica conseguita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00821D5A" w14:textId="77777777">
            <w:pPr>
              <w:pStyle w:val="930"/>
              <w:widowControl w:val="true"/>
              <w:pBdr/>
              <w:spacing w:after="20" w:before="20"/>
              <w:ind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1AACBD72" w14:textId="77777777">
            <w:pPr>
              <w:pStyle w:val="931"/>
              <w:widowControl w:val="true"/>
              <w:pBdr/>
              <w:spacing w:after="20" w:before="20"/>
              <w:ind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 xml:space="preserve">Diploma di Maturità Scientifica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5DA90BB0" w14:textId="77777777">
            <w:pPr>
              <w:pStyle w:val="931"/>
              <w:widowControl w:val="true"/>
              <w:pBdr/>
              <w:spacing w:after="20" w:before="20"/>
              <w:ind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 xml:space="preserve">• Votazione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39325134" w14:textId="77777777">
            <w:pPr>
              <w:pStyle w:val="930"/>
              <w:widowControl w:val="true"/>
              <w:pBdr/>
              <w:spacing w:after="20" w:before="20"/>
              <w:ind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5A6211CE" w14:textId="77777777">
            <w:pPr>
              <w:pStyle w:val="931"/>
              <w:widowControl w:val="true"/>
              <w:pBdr/>
              <w:spacing w:after="20" w:before="20"/>
              <w:ind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 xml:space="preserve">52/60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  <w:r>
              <w:rPr>
                <w:rFonts w:ascii="Arial Narrow" w:hAnsi="Arial Narrow"/>
                <w:i w:val="0"/>
                <w:sz w:val="20"/>
                <w:lang w:val="it-IT"/>
              </w:rPr>
            </w:r>
          </w:p>
        </w:tc>
      </w:tr>
    </w:tbl>
    <w:p w14:paraId="2A0F2E18" w14:textId="77777777">
      <w:pPr>
        <w:pBdr/>
        <w:spacing/>
        <w:ind w:firstLine="708"/>
        <w:rPr>
          <w:b/>
          <w:bCs/>
        </w:rPr>
      </w:pPr>
      <w:r>
        <w:rPr>
          <w:b/>
          <w:bCs/>
        </w:rPr>
      </w:r>
      <w:r>
        <w:rPr>
          <w:b/>
          <w:bCs/>
        </w:rPr>
      </w:r>
      <w:r>
        <w:rPr>
          <w:b/>
          <w:bCs/>
        </w:rPr>
      </w:r>
    </w:p>
    <w:p w14:paraId="15619510" w14:textId="77777777">
      <w:pPr>
        <w:pBdr/>
        <w:spacing/>
        <w:ind w:firstLine="708"/>
        <w:rPr>
          <w:b/>
          <w:bCs/>
        </w:rPr>
      </w:pPr>
      <w:r>
        <w:rPr>
          <w:b/>
          <w:bCs/>
        </w:rPr>
      </w:r>
      <w:r>
        <w:rPr>
          <w:b/>
          <w:bCs/>
        </w:rPr>
      </w:r>
      <w:r>
        <w:rPr>
          <w:b/>
          <w:bCs/>
        </w:rPr>
      </w:r>
    </w:p>
    <w:tbl>
      <w:tblPr>
        <w:tblW w:w="0" w:type="auto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3E25B9FD" w14:textId="77777777">
            <w:pPr>
              <w:pStyle w:val="932"/>
              <w:widowControl w:val="true"/>
              <w:pBdr/>
              <w:spacing/>
              <w:ind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 xml:space="preserve">Capacità e competenze personali</w:t>
            </w:r>
            <w:r>
              <w:rPr>
                <w:rFonts w:ascii="Arial Narrow" w:hAnsi="Arial Narrow"/>
                <w:smallCaps/>
                <w:sz w:val="24"/>
                <w:lang w:val="it-IT"/>
              </w:rPr>
            </w:r>
            <w:r>
              <w:rPr>
                <w:rFonts w:ascii="Arial Narrow" w:hAnsi="Arial Narrow"/>
                <w:smallCaps/>
                <w:sz w:val="24"/>
                <w:lang w:val="it-IT"/>
              </w:rPr>
            </w:r>
          </w:p>
        </w:tc>
      </w:tr>
    </w:tbl>
    <w:p w14:paraId="2F138E34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tbl>
      <w:tblPr>
        <w:tblW w:w="0" w:type="auto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1C4329A6" w14:textId="77777777">
            <w:pPr>
              <w:pStyle w:val="930"/>
              <w:widowControl w:val="true"/>
              <w:pBdr/>
              <w:spacing w:after="20" w:before="20"/>
              <w:ind w:right="33"/>
              <w:jc w:val="right"/>
              <w:rPr>
                <w:rFonts w:ascii="Arial Narrow" w:hAnsi="Arial Narrow"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2"/>
                <w:lang w:val="it-IT"/>
              </w:rPr>
              <w:t xml:space="preserve">Madrelingua</w:t>
            </w:r>
            <w:r>
              <w:rPr>
                <w:rFonts w:ascii="Arial Narrow" w:hAnsi="Arial Narrow"/>
                <w:sz w:val="24"/>
                <w:lang w:val="it-IT"/>
              </w:rPr>
            </w:r>
            <w:r>
              <w:rPr>
                <w:rFonts w:ascii="Arial Narrow" w:hAnsi="Arial Narrow"/>
                <w:sz w:val="24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57A18717" w14:textId="77777777">
            <w:pPr>
              <w:pStyle w:val="930"/>
              <w:widowControl w:val="true"/>
              <w:pBdr/>
              <w:spacing w:after="20" w:before="20"/>
              <w:ind/>
              <w:jc w:val="right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6AC869A0" w14:textId="77777777">
            <w:pPr>
              <w:pStyle w:val="934"/>
              <w:widowControl w:val="true"/>
              <w:pBdr/>
              <w:spacing w:after="20" w:before="20"/>
              <w:ind/>
              <w:rPr>
                <w:rFonts w:ascii="Arial Narrow" w:hAnsi="Arial Narrow"/>
                <w:b/>
                <w:smallCaps/>
                <w:lang w:val="it-IT"/>
              </w:rPr>
            </w:pPr>
            <w:r>
              <w:rPr>
                <w:rFonts w:ascii="Arial Narrow" w:hAnsi="Arial Narrow"/>
                <w:b/>
                <w:smallCaps/>
                <w:lang w:val="it-IT"/>
              </w:rPr>
              <w:t xml:space="preserve">Italiano</w:t>
            </w:r>
            <w:r>
              <w:rPr>
                <w:rFonts w:ascii="Arial Narrow" w:hAnsi="Arial Narrow"/>
                <w:b/>
                <w:smallCaps/>
                <w:lang w:val="it-IT"/>
              </w:rPr>
            </w:r>
            <w:r>
              <w:rPr>
                <w:rFonts w:ascii="Arial Narrow" w:hAnsi="Arial Narrow"/>
                <w:b/>
                <w:smallCaps/>
                <w:lang w:val="it-IT"/>
              </w:rPr>
            </w:r>
          </w:p>
        </w:tc>
      </w:tr>
    </w:tbl>
    <w:p w14:paraId="1578AE3D" w14:textId="77777777">
      <w:pPr>
        <w:pStyle w:val="930"/>
        <w:pBdr/>
        <w:spacing w:after="20" w:before="20"/>
        <w:ind/>
        <w:rPr>
          <w:rFonts w:ascii="Arial Narrow" w:hAnsi="Arial Narrow"/>
          <w:lang w:val="it-IT"/>
        </w:rPr>
      </w:pPr>
      <w:r>
        <w:rPr>
          <w:rFonts w:ascii="Arial Narrow" w:hAnsi="Arial Narrow"/>
          <w:lang w:val="it-IT"/>
        </w:rPr>
      </w:r>
      <w:r>
        <w:rPr>
          <w:rFonts w:ascii="Arial Narrow" w:hAnsi="Arial Narrow"/>
          <w:lang w:val="it-IT"/>
        </w:rPr>
      </w:r>
      <w:r>
        <w:rPr>
          <w:rFonts w:ascii="Arial Narrow" w:hAnsi="Arial Narrow"/>
          <w:lang w:val="it-IT"/>
        </w:rPr>
      </w:r>
    </w:p>
    <w:tbl>
      <w:tblPr>
        <w:tblW w:w="0" w:type="auto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51C11175" w14:textId="336A8EB3">
            <w:pPr>
              <w:pStyle w:val="932"/>
              <w:widowControl w:val="true"/>
              <w:pBdr/>
              <w:spacing/>
              <w:ind/>
              <w:rPr>
                <w:rFonts w:ascii="Arial Narrow" w:hAnsi="Arial Narrow"/>
                <w:b w:val="0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b w:val="0"/>
                <w:smallCaps/>
                <w:sz w:val="22"/>
                <w:lang w:val="it-IT"/>
              </w:rPr>
              <w:t xml:space="preserve">Altre lingu</w:t>
            </w:r>
            <w:r>
              <w:rPr>
                <w:rFonts w:ascii="Arial Narrow" w:hAnsi="Arial Narrow"/>
                <w:b w:val="0"/>
                <w:smallCaps/>
                <w:sz w:val="22"/>
                <w:lang w:val="it-IT"/>
              </w:rPr>
              <w:t xml:space="preserve">e</w:t>
            </w:r>
            <w:r>
              <w:rPr>
                <w:rFonts w:ascii="Arial Narrow" w:hAnsi="Arial Narrow"/>
                <w:b w:val="0"/>
                <w:smallCaps/>
                <w:sz w:val="24"/>
                <w:lang w:val="it-IT"/>
              </w:rPr>
            </w:r>
            <w:r>
              <w:rPr>
                <w:rFonts w:ascii="Arial Narrow" w:hAnsi="Arial Narrow"/>
                <w:b w:val="0"/>
                <w:smallCaps/>
                <w:sz w:val="24"/>
                <w:lang w:val="it-IT"/>
              </w:rPr>
            </w:r>
          </w:p>
        </w:tc>
      </w:tr>
    </w:tbl>
    <w:p w14:paraId="611DB147" w14:textId="77777777">
      <w:pPr>
        <w:pStyle w:val="930"/>
        <w:pBdr/>
        <w:spacing w:after="20" w:before="20"/>
        <w:ind/>
        <w:rPr>
          <w:rFonts w:ascii="Arial Narrow" w:hAnsi="Arial Narrow"/>
          <w:sz w:val="10"/>
          <w:lang w:val="it-IT"/>
        </w:rPr>
      </w:pPr>
      <w:r>
        <w:rPr>
          <w:rFonts w:ascii="Arial Narrow" w:hAnsi="Arial Narrow"/>
          <w:sz w:val="10"/>
          <w:lang w:val="it-IT"/>
        </w:rPr>
      </w:r>
      <w:r>
        <w:rPr>
          <w:rFonts w:ascii="Arial Narrow" w:hAnsi="Arial Narrow"/>
          <w:sz w:val="10"/>
          <w:lang w:val="it-IT"/>
        </w:rPr>
      </w:r>
      <w:r>
        <w:rPr>
          <w:rFonts w:ascii="Arial Narrow" w:hAnsi="Arial Narrow"/>
          <w:sz w:val="10"/>
          <w:lang w:val="it-IT"/>
        </w:rPr>
      </w:r>
    </w:p>
    <w:tbl>
      <w:tblPr>
        <w:tblW w:w="0" w:type="auto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4B26D220" w14:textId="77777777">
            <w:pPr>
              <w:pStyle w:val="933"/>
              <w:widowControl w:val="true"/>
              <w:pBdr/>
              <w:tabs>
                <w:tab w:val="left" w:leader="none" w:pos="-1418"/>
              </w:tabs>
              <w:spacing w:after="20" w:before="20"/>
              <w:ind w:right="33"/>
              <w:rPr>
                <w:rFonts w:ascii="Arial Narrow" w:hAnsi="Arial Narrow"/>
                <w:b/>
                <w:i w:val="0"/>
                <w:lang w:val="it-IT"/>
              </w:rPr>
            </w:pPr>
            <w:r>
              <w:rPr>
                <w:rFonts w:ascii="Arial Narrow" w:hAnsi="Arial Narrow"/>
                <w:b/>
                <w:i w:val="0"/>
                <w:lang w:val="it-IT"/>
              </w:rPr>
            </w:r>
            <w:r>
              <w:rPr>
                <w:rFonts w:ascii="Arial Narrow" w:hAnsi="Arial Narrow"/>
                <w:b/>
                <w:i w:val="0"/>
                <w:lang w:val="it-IT"/>
              </w:rPr>
            </w:r>
            <w:r>
              <w:rPr>
                <w:rFonts w:ascii="Arial Narrow" w:hAnsi="Arial Narrow"/>
                <w:b/>
                <w:i w:val="0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2B57ED98" w14:textId="77777777">
            <w:pPr>
              <w:pStyle w:val="930"/>
              <w:widowControl w:val="true"/>
              <w:pBdr/>
              <w:spacing w:after="20" w:before="20"/>
              <w:ind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67429D22" w14:textId="77777777">
            <w:pPr>
              <w:pStyle w:val="934"/>
              <w:widowControl w:val="true"/>
              <w:pBdr/>
              <w:spacing w:after="20" w:before="20"/>
              <w:ind/>
              <w:rPr>
                <w:rFonts w:ascii="Arial Narrow" w:hAnsi="Arial Narrow"/>
                <w:b/>
                <w:lang w:val="it-IT"/>
              </w:rPr>
            </w:pPr>
            <w:r>
              <w:rPr>
                <w:rFonts w:ascii="Arial Narrow" w:hAnsi="Arial Narrow"/>
                <w:b/>
                <w:smallCaps/>
                <w:lang w:val="it-IT"/>
              </w:rPr>
              <w:t xml:space="preserve">Inglese</w:t>
            </w:r>
            <w:r>
              <w:rPr>
                <w:rFonts w:ascii="Arial Narrow" w:hAnsi="Arial Narrow"/>
                <w:b/>
                <w:lang w:val="it-IT"/>
              </w:rPr>
            </w:r>
            <w:r>
              <w:rPr>
                <w:rFonts w:ascii="Arial Narrow" w:hAnsi="Arial Narrow"/>
                <w:b/>
                <w:lang w:val="it-IT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029B0BDC" w14:textId="77777777">
            <w:pPr>
              <w:pStyle w:val="933"/>
              <w:widowControl w:val="true"/>
              <w:pBdr/>
              <w:tabs>
                <w:tab w:val="left" w:leader="none" w:pos="-1418"/>
              </w:tabs>
              <w:spacing w:after="20" w:before="20"/>
              <w:ind w:right="33"/>
              <w:rPr>
                <w:rFonts w:ascii="Arial Narrow" w:hAnsi="Arial Narrow"/>
                <w:i w:val="0"/>
                <w:lang w:val="it-IT"/>
              </w:rPr>
            </w:pPr>
            <w:r>
              <w:rPr>
                <w:rFonts w:ascii="Arial Narrow" w:hAnsi="Arial Narrow"/>
                <w:b/>
                <w:i w:val="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lang w:val="it-IT"/>
              </w:rPr>
              <w:t xml:space="preserve">Capacità di lettura</w:t>
            </w:r>
            <w:r>
              <w:rPr>
                <w:rFonts w:ascii="Arial Narrow" w:hAnsi="Arial Narrow"/>
                <w:i w:val="0"/>
                <w:lang w:val="it-IT"/>
              </w:rPr>
            </w:r>
            <w:r>
              <w:rPr>
                <w:rFonts w:ascii="Arial Narrow" w:hAnsi="Arial Narrow"/>
                <w:i w:val="0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1122A7A1" w14:textId="77777777">
            <w:pPr>
              <w:pStyle w:val="930"/>
              <w:widowControl w:val="true"/>
              <w:pBdr/>
              <w:spacing w:after="20" w:before="20"/>
              <w:ind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79858D02" w14:textId="77777777">
            <w:pPr>
              <w:pStyle w:val="934"/>
              <w:widowControl w:val="true"/>
              <w:pBdr/>
              <w:spacing w:after="20" w:before="20"/>
              <w:ind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eccellente</w:t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1CCAAE20" w14:textId="77777777">
            <w:pPr>
              <w:pStyle w:val="933"/>
              <w:widowControl w:val="true"/>
              <w:pBdr/>
              <w:spacing w:after="20" w:before="20"/>
              <w:ind w:right="33"/>
              <w:rPr>
                <w:rFonts w:ascii="Arial Narrow" w:hAnsi="Arial Narrow"/>
                <w:i w:val="0"/>
                <w:lang w:val="it-IT"/>
              </w:rPr>
            </w:pPr>
            <w:r>
              <w:rPr>
                <w:rFonts w:ascii="Arial Narrow" w:hAnsi="Arial Narrow"/>
                <w:b/>
                <w:i w:val="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lang w:val="it-IT"/>
              </w:rPr>
              <w:t xml:space="preserve">Capacità di scrittura</w:t>
            </w:r>
            <w:r>
              <w:rPr>
                <w:rFonts w:ascii="Arial Narrow" w:hAnsi="Arial Narrow"/>
                <w:i w:val="0"/>
                <w:lang w:val="it-IT"/>
              </w:rPr>
            </w:r>
            <w:r>
              <w:rPr>
                <w:rFonts w:ascii="Arial Narrow" w:hAnsi="Arial Narrow"/>
                <w:i w:val="0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2686BFD1" w14:textId="77777777">
            <w:pPr>
              <w:pStyle w:val="930"/>
              <w:widowControl w:val="true"/>
              <w:pBdr/>
              <w:spacing w:after="20" w:before="20"/>
              <w:ind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1A7985A0" w14:textId="77777777">
            <w:pPr>
              <w:pStyle w:val="934"/>
              <w:widowControl w:val="true"/>
              <w:pBdr/>
              <w:spacing w:after="20" w:before="20"/>
              <w:ind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buono</w:t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2859E21B" w14:textId="77777777">
            <w:pPr>
              <w:pStyle w:val="930"/>
              <w:pBdr/>
              <w:tabs>
                <w:tab w:val="left" w:leader="none" w:pos="-1418"/>
              </w:tabs>
              <w:spacing w:after="20" w:before="20"/>
              <w:ind w:right="33"/>
              <w:jc w:val="right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b/>
                <w:lang w:val="it-IT"/>
              </w:rPr>
              <w:t xml:space="preserve">• </w:t>
            </w:r>
            <w:r>
              <w:rPr>
                <w:rFonts w:ascii="Arial Narrow" w:hAnsi="Arial Narrow"/>
                <w:lang w:val="it-IT"/>
              </w:rPr>
              <w:t xml:space="preserve">Capacità di espressione orale</w:t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  <w:p w14:paraId="1B43ECB1" w14:textId="77777777">
            <w:pPr>
              <w:pStyle w:val="930"/>
              <w:pBdr/>
              <w:tabs>
                <w:tab w:val="left" w:leader="none" w:pos="-1418"/>
              </w:tabs>
              <w:spacing w:after="20" w:before="20"/>
              <w:ind w:right="33"/>
              <w:jc w:val="right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  <w:p w14:paraId="17DC15B3" w14:textId="77777777">
            <w:pPr>
              <w:pStyle w:val="930"/>
              <w:pBdr/>
              <w:tabs>
                <w:tab w:val="left" w:leader="none" w:pos="-1418"/>
              </w:tabs>
              <w:spacing w:after="20" w:before="20"/>
              <w:ind w:right="33"/>
              <w:jc w:val="right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  <w:p w14:paraId="71392DDF" w14:textId="77777777">
            <w:pPr>
              <w:pStyle w:val="930"/>
              <w:pBdr/>
              <w:tabs>
                <w:tab w:val="left" w:leader="none" w:pos="-1418"/>
              </w:tabs>
              <w:spacing w:after="20" w:before="20"/>
              <w:ind w:right="33"/>
              <w:jc w:val="right"/>
              <w:rPr>
                <w:rFonts w:ascii="Arial Narrow" w:hAnsi="Arial Narrow"/>
                <w:iCs/>
                <w:lang w:val="it-IT"/>
              </w:rPr>
            </w:pPr>
            <w:r>
              <w:rPr>
                <w:rFonts w:ascii="Arial Narrow" w:hAnsi="Arial Narrow"/>
                <w:b/>
                <w:i/>
                <w:lang w:val="it-IT"/>
              </w:rPr>
              <w:t xml:space="preserve">• </w:t>
            </w:r>
            <w:r>
              <w:rPr>
                <w:rFonts w:ascii="Arial Narrow" w:hAnsi="Arial Narrow"/>
                <w:iCs/>
                <w:lang w:val="it-IT"/>
              </w:rPr>
              <w:t xml:space="preserve">Capacità di lettura</w:t>
            </w:r>
            <w:r>
              <w:rPr>
                <w:rFonts w:ascii="Arial Narrow" w:hAnsi="Arial Narrow"/>
                <w:iCs/>
                <w:lang w:val="it-IT"/>
              </w:rPr>
            </w:r>
            <w:r>
              <w:rPr>
                <w:rFonts w:ascii="Arial Narrow" w:hAnsi="Arial Narrow"/>
                <w:iCs/>
                <w:lang w:val="it-IT"/>
              </w:rPr>
            </w:r>
          </w:p>
          <w:p w14:paraId="39A1A68B" w14:textId="77777777">
            <w:pPr>
              <w:pStyle w:val="930"/>
              <w:pBdr/>
              <w:tabs>
                <w:tab w:val="left" w:leader="none" w:pos="-1418"/>
              </w:tabs>
              <w:spacing w:after="20" w:before="20"/>
              <w:ind w:right="33"/>
              <w:jc w:val="right"/>
              <w:rPr>
                <w:rFonts w:ascii="Arial Narrow" w:hAnsi="Arial Narrow"/>
                <w:iCs/>
                <w:lang w:val="it-IT"/>
              </w:rPr>
            </w:pPr>
            <w:r>
              <w:rPr>
                <w:rFonts w:ascii="Arial Narrow" w:hAnsi="Arial Narrow"/>
                <w:b/>
                <w:i/>
                <w:lang w:val="it-IT"/>
              </w:rPr>
              <w:t xml:space="preserve">• </w:t>
            </w:r>
            <w:r>
              <w:rPr>
                <w:rFonts w:ascii="Arial Narrow" w:hAnsi="Arial Narrow"/>
                <w:iCs/>
                <w:lang w:val="it-IT"/>
              </w:rPr>
              <w:t xml:space="preserve">Capacità di scrittura</w:t>
            </w:r>
            <w:r>
              <w:rPr>
                <w:rFonts w:ascii="Arial Narrow" w:hAnsi="Arial Narrow"/>
                <w:iCs/>
                <w:lang w:val="it-IT"/>
              </w:rPr>
            </w:r>
            <w:r>
              <w:rPr>
                <w:rFonts w:ascii="Arial Narrow" w:hAnsi="Arial Narrow"/>
                <w:iCs/>
                <w:lang w:val="it-IT"/>
              </w:rPr>
            </w:r>
          </w:p>
          <w:p w14:paraId="097EF6F2" w14:textId="77777777">
            <w:pPr>
              <w:pStyle w:val="930"/>
              <w:pBdr/>
              <w:tabs>
                <w:tab w:val="left" w:leader="none" w:pos="-1418"/>
              </w:tabs>
              <w:spacing w:after="20" w:before="20"/>
              <w:ind w:right="33"/>
              <w:jc w:val="right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b/>
                <w:lang w:val="it-IT"/>
              </w:rPr>
              <w:t xml:space="preserve">• </w:t>
            </w:r>
            <w:r>
              <w:rPr>
                <w:rFonts w:ascii="Arial Narrow" w:hAnsi="Arial Narrow"/>
                <w:lang w:val="it-IT"/>
              </w:rPr>
              <w:t xml:space="preserve">Capacità di espressione orale</w:t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  <w:p w14:paraId="66D44A39" w14:textId="77777777">
            <w:pPr>
              <w:pStyle w:val="930"/>
              <w:pBdr/>
              <w:tabs>
                <w:tab w:val="left" w:leader="none" w:pos="-1418"/>
              </w:tabs>
              <w:spacing w:after="20" w:before="20"/>
              <w:ind w:right="33"/>
              <w:jc w:val="right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79306244" w14:textId="77777777">
            <w:pPr>
              <w:pStyle w:val="930"/>
              <w:widowControl w:val="true"/>
              <w:pBdr/>
              <w:spacing w:after="20" w:before="20"/>
              <w:ind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5036CAAE" w14:textId="00A96B82">
            <w:pPr>
              <w:pStyle w:val="934"/>
              <w:widowControl w:val="true"/>
              <w:pBdr/>
              <w:spacing w:after="20" w:before="20"/>
              <w:ind/>
              <w:rPr>
                <w:rFonts w:ascii="Arial Narrow" w:hAnsi="Arial Narrow"/>
                <w:smallCaps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molto buono</w:t>
            </w:r>
            <w:r>
              <w:rPr>
                <w:rFonts w:ascii="Arial Narrow" w:hAnsi="Arial Narrow"/>
                <w:smallCaps/>
                <w:lang w:val="it-IT"/>
              </w:rPr>
            </w:r>
            <w:r>
              <w:rPr>
                <w:rFonts w:ascii="Arial Narrow" w:hAnsi="Arial Narrow"/>
                <w:smallCaps/>
                <w:lang w:val="it-IT"/>
              </w:rPr>
            </w:r>
          </w:p>
          <w:p w14:paraId="610A5857" w14:textId="77777777">
            <w:pPr>
              <w:pStyle w:val="934"/>
              <w:widowControl w:val="true"/>
              <w:pBdr/>
              <w:spacing w:after="20" w:before="20"/>
              <w:ind/>
              <w:rPr>
                <w:rFonts w:ascii="Arial Narrow" w:hAnsi="Arial Narrow"/>
                <w:smallCaps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</w:r>
            <w:r>
              <w:rPr>
                <w:rFonts w:ascii="Arial Narrow" w:hAnsi="Arial Narrow"/>
                <w:smallCaps/>
                <w:lang w:val="it-IT"/>
              </w:rPr>
            </w:r>
            <w:r>
              <w:rPr>
                <w:rFonts w:ascii="Arial Narrow" w:hAnsi="Arial Narrow"/>
                <w:smallCaps/>
                <w:lang w:val="it-IT"/>
              </w:rPr>
            </w:r>
          </w:p>
          <w:p w14:paraId="64EBE75B" w14:textId="77777777">
            <w:pPr>
              <w:pStyle w:val="934"/>
              <w:widowControl w:val="true"/>
              <w:pBdr/>
              <w:spacing w:after="20" w:before="20"/>
              <w:ind/>
              <w:rPr>
                <w:rFonts w:ascii="Arial Narrow" w:hAnsi="Arial Narrow"/>
                <w:smallCaps/>
                <w:lang w:val="it-IT"/>
              </w:rPr>
            </w:pPr>
            <w:r>
              <w:rPr>
                <w:rFonts w:ascii="Arial Narrow" w:hAnsi="Arial Narrow"/>
                <w:b/>
                <w:smallCaps/>
                <w:lang w:val="it-IT"/>
              </w:rPr>
              <w:t xml:space="preserve">Francese</w:t>
            </w:r>
            <w:r>
              <w:rPr>
                <w:rFonts w:ascii="Arial Narrow" w:hAnsi="Arial Narrow"/>
                <w:smallCaps/>
                <w:lang w:val="it-IT"/>
              </w:rPr>
            </w:r>
            <w:r>
              <w:rPr>
                <w:rFonts w:ascii="Arial Narrow" w:hAnsi="Arial Narrow"/>
                <w:smallCaps/>
                <w:lang w:val="it-IT"/>
              </w:rPr>
            </w:r>
          </w:p>
          <w:p w14:paraId="49178186" w14:textId="77777777">
            <w:pPr>
              <w:pStyle w:val="934"/>
              <w:widowControl w:val="true"/>
              <w:pBdr/>
              <w:spacing w:after="20" w:before="20"/>
              <w:ind/>
              <w:rPr>
                <w:rFonts w:ascii="Arial Narrow" w:hAnsi="Arial Narrow"/>
                <w:smallCaps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buono</w:t>
            </w:r>
            <w:r>
              <w:rPr>
                <w:rFonts w:ascii="Arial Narrow" w:hAnsi="Arial Narrow"/>
                <w:smallCaps/>
                <w:lang w:val="it-IT"/>
              </w:rPr>
            </w:r>
            <w:r>
              <w:rPr>
                <w:rFonts w:ascii="Arial Narrow" w:hAnsi="Arial Narrow"/>
                <w:smallCaps/>
                <w:lang w:val="it-IT"/>
              </w:rPr>
            </w:r>
          </w:p>
          <w:p w14:paraId="25D0C800" w14:textId="77777777">
            <w:pPr>
              <w:pStyle w:val="934"/>
              <w:widowControl w:val="true"/>
              <w:pBdr/>
              <w:spacing w:after="20" w:before="20"/>
              <w:ind/>
              <w:rPr>
                <w:rFonts w:ascii="Arial Narrow" w:hAnsi="Arial Narrow"/>
                <w:smallCaps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elementare</w:t>
            </w:r>
            <w:r>
              <w:rPr>
                <w:rFonts w:ascii="Arial Narrow" w:hAnsi="Arial Narrow"/>
                <w:smallCaps/>
                <w:lang w:val="it-IT"/>
              </w:rPr>
            </w:r>
            <w:r>
              <w:rPr>
                <w:rFonts w:ascii="Arial Narrow" w:hAnsi="Arial Narrow"/>
                <w:smallCaps/>
                <w:lang w:val="it-IT"/>
              </w:rPr>
            </w:r>
          </w:p>
          <w:p w14:paraId="55956511" w14:textId="77777777">
            <w:pPr>
              <w:pStyle w:val="934"/>
              <w:widowControl w:val="true"/>
              <w:pBdr/>
              <w:spacing w:after="20" w:before="20"/>
              <w:ind/>
              <w:rPr>
                <w:rFonts w:ascii="Arial Narrow" w:hAnsi="Arial Narrow"/>
                <w:smallCaps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elementare</w:t>
            </w:r>
            <w:r>
              <w:rPr>
                <w:rFonts w:ascii="Arial Narrow" w:hAnsi="Arial Narrow"/>
                <w:smallCaps/>
                <w:lang w:val="it-IT"/>
              </w:rPr>
            </w:r>
            <w:r>
              <w:rPr>
                <w:rFonts w:ascii="Arial Narrow" w:hAnsi="Arial Narrow"/>
                <w:smallCaps/>
                <w:lang w:val="it-IT"/>
              </w:rPr>
            </w:r>
          </w:p>
          <w:p w14:paraId="5F531870" w14:textId="77777777">
            <w:pPr>
              <w:pStyle w:val="934"/>
              <w:widowControl w:val="true"/>
              <w:pBdr/>
              <w:spacing w:after="20" w:before="20"/>
              <w:ind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</w:tc>
      </w:tr>
    </w:tbl>
    <w:p w14:paraId="75456EEF" w14:textId="77777777">
      <w:pPr>
        <w:pStyle w:val="930"/>
        <w:widowControl w:val="true"/>
        <w:pBdr/>
        <w:spacing/>
        <w:ind/>
        <w:rPr>
          <w:rFonts w:ascii="Arial Narrow" w:hAnsi="Arial Narrow"/>
          <w:lang w:val="it-IT"/>
        </w:rPr>
      </w:pPr>
      <w:r>
        <w:rPr>
          <w:rFonts w:ascii="Arial Narrow" w:hAnsi="Arial Narrow"/>
          <w:lang w:val="it-IT"/>
        </w:rPr>
      </w:r>
      <w:r>
        <w:rPr>
          <w:rFonts w:ascii="Arial Narrow" w:hAnsi="Arial Narrow"/>
          <w:lang w:val="it-IT"/>
        </w:rPr>
      </w:r>
      <w:r>
        <w:rPr>
          <w:rFonts w:ascii="Arial Narrow" w:hAnsi="Arial Narrow"/>
          <w:lang w:val="it-IT"/>
        </w:rPr>
      </w:r>
    </w:p>
    <w:tbl>
      <w:tblPr>
        <w:tblW w:w="9809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Look w:val="0000" w:firstRow="0" w:lastRow="0" w:firstColumn="0" w:lastColumn="0" w:noHBand="0" w:noVBand="0"/>
      </w:tblPr>
      <w:tblGrid>
        <w:gridCol w:w="2761"/>
        <w:gridCol w:w="266"/>
        <w:gridCol w:w="6782"/>
      </w:tblGrid>
      <w:tr>
        <w:trPr>
          <w:trHeight w:val="1779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761" w:type="dxa"/>
            <w:textDirection w:val="lrTb"/>
            <w:noWrap w:val="false"/>
          </w:tcPr>
          <w:p w14:paraId="03BDC289" w14:textId="77777777">
            <w:pPr>
              <w:pStyle w:val="930"/>
              <w:widowControl w:val="true"/>
              <w:pBdr/>
              <w:spacing w:after="20" w:before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 xml:space="preserve">Capacità e competenze relazionali</w:t>
            </w:r>
            <w:r>
              <w:rPr>
                <w:rFonts w:ascii="Arial Narrow" w:hAnsi="Arial Narrow"/>
                <w:smallCaps/>
                <w:sz w:val="22"/>
                <w:lang w:val="it-IT"/>
              </w:rPr>
            </w:r>
            <w:r>
              <w:rPr>
                <w:rFonts w:ascii="Arial Narrow" w:hAnsi="Arial Narrow"/>
                <w:smallCaps/>
                <w:sz w:val="22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66" w:type="dxa"/>
            <w:textDirection w:val="lrTb"/>
            <w:noWrap w:val="false"/>
          </w:tcPr>
          <w:p w14:paraId="21DCB10D" w14:textId="77777777">
            <w:pPr>
              <w:pStyle w:val="930"/>
              <w:widowControl w:val="true"/>
              <w:pBdr/>
              <w:spacing w:after="20" w:before="20"/>
              <w:ind/>
              <w:jc w:val="right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82" w:type="dxa"/>
            <w:textDirection w:val="lrTb"/>
            <w:noWrap w:val="false"/>
          </w:tcPr>
          <w:p w14:paraId="2A810ACD" w14:textId="2AA5CF85">
            <w:pPr>
              <w:pStyle w:val="934"/>
              <w:widowControl w:val="true"/>
              <w:pBdr/>
              <w:spacing w:after="20" w:before="20"/>
              <w:ind/>
              <w:jc w:val="both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  <w:t xml:space="preserve">Attitudine al lavoro di squadra acquisita </w:t>
            </w:r>
            <w:r>
              <w:rPr>
                <w:rFonts w:ascii="Arial Narrow" w:hAnsi="Arial Narrow"/>
                <w:lang w:val="it-IT"/>
              </w:rPr>
              <w:t xml:space="preserve">attraverso le</w:t>
            </w:r>
            <w:r>
              <w:rPr>
                <w:rFonts w:ascii="Arial Narrow" w:hAnsi="Arial Narrow"/>
                <w:lang w:val="it-IT"/>
              </w:rPr>
              <w:t xml:space="preserve"> esperienze sia di organizzazione di convegni, conferenze e seminari</w:t>
            </w:r>
            <w:r>
              <w:rPr>
                <w:rFonts w:ascii="Arial Narrow" w:hAnsi="Arial Narrow"/>
                <w:lang w:val="it-IT"/>
              </w:rPr>
              <w:t xml:space="preserve">, </w:t>
            </w:r>
            <w:r>
              <w:rPr>
                <w:rFonts w:ascii="Arial Narrow" w:hAnsi="Arial Narrow"/>
                <w:lang w:val="it-IT"/>
              </w:rPr>
              <w:t xml:space="preserve">sia di</w:t>
            </w:r>
            <w:r>
              <w:rPr>
                <w:rFonts w:ascii="Arial Narrow" w:hAnsi="Arial Narrow"/>
                <w:lang w:val="it-IT"/>
              </w:rPr>
              <w:t xml:space="preserve"> collaborazion</w:t>
            </w:r>
            <w:r>
              <w:rPr>
                <w:rFonts w:ascii="Arial Narrow" w:hAnsi="Arial Narrow"/>
                <w:lang w:val="it-IT"/>
              </w:rPr>
              <w:t xml:space="preserve">e</w:t>
            </w:r>
            <w:r>
              <w:rPr>
                <w:rFonts w:ascii="Arial Narrow" w:hAnsi="Arial Narrow"/>
                <w:lang w:val="it-IT"/>
              </w:rPr>
              <w:t xml:space="preserve"> in centri di studi e di ricerca, sia</w:t>
            </w:r>
            <w:r>
              <w:rPr>
                <w:rFonts w:ascii="Arial Narrow" w:hAnsi="Arial Narrow"/>
                <w:lang w:val="it-IT"/>
              </w:rPr>
              <w:t xml:space="preserve"> di</w:t>
            </w:r>
            <w:r>
              <w:rPr>
                <w:rFonts w:ascii="Arial Narrow" w:hAnsi="Arial Narrow"/>
                <w:lang w:val="it-IT"/>
              </w:rPr>
              <w:t xml:space="preserve"> partecipazione alle attività scientifiche e didattiche (master, laboratori, progetti) del Dipartimento di Studi Letterari, Filosofici e di Storia dell’Arte dell’Università degli Studi di Roma Tor Vergata. </w:t>
            </w:r>
            <w:r>
              <w:rPr>
                <w:rFonts w:ascii="Arial Narrow" w:hAnsi="Arial Narrow"/>
                <w:lang w:val="it-IT"/>
              </w:rPr>
              <w:t xml:space="preserve">Familiarità</w:t>
            </w:r>
            <w:r>
              <w:rPr>
                <w:rFonts w:ascii="Arial Narrow" w:hAnsi="Arial Narrow"/>
                <w:lang w:val="it-IT"/>
              </w:rPr>
              <w:t xml:space="preserve"> </w:t>
            </w:r>
            <w:r>
              <w:rPr>
                <w:rFonts w:ascii="Arial Narrow" w:hAnsi="Arial Narrow"/>
                <w:lang w:val="it-IT"/>
              </w:rPr>
              <w:t xml:space="preserve">a </w:t>
            </w:r>
            <w:r>
              <w:rPr>
                <w:rFonts w:ascii="Arial Narrow" w:hAnsi="Arial Narrow"/>
                <w:lang w:val="it-IT"/>
              </w:rPr>
              <w:t xml:space="preserve">interagire</w:t>
            </w:r>
            <w:r>
              <w:rPr>
                <w:rFonts w:ascii="Arial Narrow" w:hAnsi="Arial Narrow"/>
                <w:lang w:val="it-IT"/>
              </w:rPr>
              <w:t xml:space="preserve"> con </w:t>
            </w:r>
            <w:r>
              <w:rPr>
                <w:rFonts w:ascii="Arial Narrow" w:hAnsi="Arial Narrow"/>
                <w:lang w:val="it-IT"/>
              </w:rPr>
              <w:t xml:space="preserve">profili accademici e professionali di diversa nazionalità, formazione scientifica e impostazione metodologica grazie all’esperienza maturata nel corso del Dottorato internazionale e multidisciplinare svolto a </w:t>
            </w:r>
            <w:r>
              <w:rPr>
                <w:rFonts w:ascii="Arial Narrow" w:hAnsi="Arial Narrow"/>
                <w:lang w:val="it-IT"/>
              </w:rPr>
              <w:t xml:space="preserve">Roma e a </w:t>
            </w:r>
            <w:r>
              <w:rPr>
                <w:rFonts w:ascii="Arial Narrow" w:hAnsi="Arial Narrow"/>
                <w:lang w:val="it-IT"/>
              </w:rPr>
              <w:t xml:space="preserve">Parigi.</w:t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</w:tc>
      </w:tr>
    </w:tbl>
    <w:p w14:paraId="0B51727B" w14:textId="77777777">
      <w:pPr>
        <w:pStyle w:val="930"/>
        <w:widowControl w:val="true"/>
        <w:pBdr/>
        <w:spacing/>
        <w:ind/>
        <w:rPr>
          <w:rFonts w:ascii="Arial Narrow" w:hAnsi="Arial Narrow"/>
          <w:lang w:val="it-IT"/>
        </w:rPr>
      </w:pPr>
      <w:r>
        <w:rPr>
          <w:rFonts w:ascii="Arial Narrow" w:hAnsi="Arial Narrow"/>
          <w:lang w:val="it-IT"/>
        </w:rPr>
      </w:r>
      <w:r>
        <w:rPr>
          <w:rFonts w:ascii="Arial Narrow" w:hAnsi="Arial Narrow"/>
          <w:lang w:val="it-IT"/>
        </w:rPr>
      </w:r>
      <w:r>
        <w:rPr>
          <w:rFonts w:ascii="Arial Narrow" w:hAnsi="Arial Narrow"/>
          <w:lang w:val="it-IT"/>
        </w:rPr>
      </w:r>
    </w:p>
    <w:tbl>
      <w:tblPr>
        <w:tblW w:w="9831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Look w:val="0000" w:firstRow="0" w:lastRow="0" w:firstColumn="0" w:lastColumn="0" w:noHBand="0" w:noVBand="0"/>
      </w:tblPr>
      <w:tblGrid>
        <w:gridCol w:w="2767"/>
        <w:gridCol w:w="266"/>
        <w:gridCol w:w="6798"/>
      </w:tblGrid>
      <w:tr>
        <w:trPr>
          <w:trHeight w:val="1577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767" w:type="dxa"/>
            <w:textDirection w:val="lrTb"/>
            <w:noWrap w:val="false"/>
          </w:tcPr>
          <w:p w14:paraId="4EA18378" w14:textId="77777777">
            <w:pPr>
              <w:pStyle w:val="930"/>
              <w:widowControl w:val="true"/>
              <w:pBdr/>
              <w:spacing w:after="20" w:before="20"/>
              <w:ind w:right="33"/>
              <w:jc w:val="right"/>
              <w:rPr>
                <w:sz w:val="16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 xml:space="preserve">Capacità e competenze organizzative </w:t>
            </w:r>
            <w:r>
              <w:rPr>
                <w:sz w:val="16"/>
                <w:lang w:val="it-IT"/>
              </w:rPr>
              <w:t xml:space="preserve"> </w:t>
            </w:r>
            <w:r>
              <w:rPr>
                <w:sz w:val="16"/>
                <w:lang w:val="it-IT"/>
              </w:rPr>
            </w:r>
            <w:r>
              <w:rPr>
                <w:sz w:val="16"/>
                <w:lang w:val="it-IT"/>
              </w:rPr>
            </w:r>
          </w:p>
          <w:p w14:paraId="253D6192" w14:textId="77777777">
            <w:pPr>
              <w:pStyle w:val="930"/>
              <w:widowControl w:val="true"/>
              <w:pBdr/>
              <w:spacing w:after="20" w:before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smallCaps/>
                <w:sz w:val="22"/>
                <w:lang w:val="it-IT"/>
              </w:rPr>
            </w:r>
            <w:r>
              <w:rPr>
                <w:rFonts w:ascii="Arial Narrow" w:hAnsi="Arial Narrow"/>
                <w:smallCaps/>
                <w:sz w:val="22"/>
                <w:lang w:val="it-IT"/>
              </w:rPr>
            </w:r>
            <w:r>
              <w:rPr>
                <w:rFonts w:ascii="Arial Narrow" w:hAnsi="Arial Narrow"/>
                <w:smallCaps/>
                <w:sz w:val="22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66" w:type="dxa"/>
            <w:textDirection w:val="lrTb"/>
            <w:noWrap w:val="false"/>
          </w:tcPr>
          <w:p w14:paraId="3ED4E2C0" w14:textId="77777777">
            <w:pPr>
              <w:pStyle w:val="930"/>
              <w:widowControl w:val="true"/>
              <w:pBdr/>
              <w:spacing w:after="20" w:before="20"/>
              <w:ind/>
              <w:jc w:val="right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798" w:type="dxa"/>
            <w:textDirection w:val="lrTb"/>
            <w:noWrap w:val="false"/>
          </w:tcPr>
          <w:p w14:paraId="080BA8E2" w14:textId="59CC3CA0">
            <w:pPr>
              <w:pStyle w:val="934"/>
              <w:widowControl w:val="true"/>
              <w:pBdr/>
              <w:spacing w:after="20" w:before="20"/>
              <w:ind/>
              <w:jc w:val="both"/>
              <w:rPr>
                <w:rFonts w:ascii="Arial Narrow" w:hAnsi="Arial Narrow"/>
                <w:smallCaps/>
                <w:lang w:val="it-IT"/>
              </w:rPr>
            </w:pPr>
            <w:r>
              <w:rPr>
                <w:rFonts w:ascii="Arial Narrow" w:hAnsi="Arial Narrow"/>
                <w:lang w:val="it-IT"/>
              </w:rPr>
              <w:t xml:space="preserve">Comprovata esperienza di organizzazione e coordinamento di seminari</w:t>
            </w:r>
            <w:r>
              <w:rPr>
                <w:rFonts w:ascii="Arial Narrow" w:hAnsi="Arial Narrow"/>
                <w:lang w:val="it-IT"/>
              </w:rPr>
              <w:t xml:space="preserve">, conferenze</w:t>
            </w:r>
            <w:r>
              <w:rPr>
                <w:rFonts w:ascii="Arial Narrow" w:hAnsi="Arial Narrow"/>
                <w:lang w:val="it-IT"/>
              </w:rPr>
              <w:t xml:space="preserve"> e convegni nazionali e internazionali,</w:t>
            </w:r>
            <w:r>
              <w:rPr>
                <w:rFonts w:ascii="Arial Narrow" w:hAnsi="Arial Narrow"/>
                <w:lang w:val="it-IT"/>
              </w:rPr>
              <w:t xml:space="preserve"> per i quali si è ottenuto il coinvolgimento </w:t>
            </w:r>
            <w:r>
              <w:rPr>
                <w:rFonts w:ascii="Arial Narrow" w:hAnsi="Arial Narrow"/>
                <w:lang w:val="it-IT"/>
              </w:rPr>
              <w:t xml:space="preserve">attiv</w:t>
            </w:r>
            <w:r>
              <w:rPr>
                <w:rFonts w:ascii="Arial Narrow" w:hAnsi="Arial Narrow"/>
                <w:lang w:val="it-IT"/>
              </w:rPr>
              <w:t xml:space="preserve">o di</w:t>
            </w:r>
            <w:r>
              <w:rPr>
                <w:rFonts w:ascii="Arial Narrow" w:hAnsi="Arial Narrow"/>
                <w:lang w:val="it-IT"/>
              </w:rPr>
              <w:t xml:space="preserve"> </w:t>
            </w:r>
            <w:r>
              <w:rPr>
                <w:rFonts w:ascii="Arial Narrow" w:hAnsi="Arial Narrow"/>
                <w:lang w:val="it-IT"/>
              </w:rPr>
              <w:t xml:space="preserve">partner </w:t>
            </w:r>
            <w:r>
              <w:rPr>
                <w:rFonts w:ascii="Arial Narrow" w:hAnsi="Arial Narrow"/>
                <w:lang w:val="it-IT"/>
              </w:rPr>
              <w:t xml:space="preserve">accademici</w:t>
            </w:r>
            <w:r>
              <w:rPr>
                <w:rFonts w:ascii="Arial Narrow" w:hAnsi="Arial Narrow"/>
                <w:lang w:val="it-IT"/>
              </w:rPr>
              <w:t xml:space="preserve">, museali </w:t>
            </w:r>
            <w:r>
              <w:rPr>
                <w:rFonts w:ascii="Arial Narrow" w:hAnsi="Arial Narrow"/>
                <w:lang w:val="it-IT"/>
              </w:rPr>
              <w:t xml:space="preserve">e istituzionali di eccellenza, tra cui il Ministero della Cultura</w:t>
            </w:r>
            <w:r>
              <w:rPr>
                <w:rFonts w:ascii="Arial Narrow" w:hAnsi="Arial Narrow"/>
                <w:lang w:val="it-IT"/>
              </w:rPr>
              <w:t xml:space="preserve">, </w:t>
            </w:r>
            <w:r>
              <w:rPr>
                <w:rFonts w:ascii="Arial Narrow" w:hAnsi="Arial Narrow"/>
                <w:lang w:val="it-IT"/>
              </w:rPr>
              <w:t xml:space="preserve">l’École Pratique des Hautes Études di Parigi, </w:t>
            </w:r>
            <w:r>
              <w:rPr>
                <w:rFonts w:ascii="Arial Narrow" w:hAnsi="Arial Narrow"/>
                <w:lang w:val="it-IT"/>
              </w:rPr>
              <w:t xml:space="preserve">il Parco </w:t>
            </w:r>
            <w:r>
              <w:rPr>
                <w:rFonts w:ascii="Arial Narrow" w:hAnsi="Arial Narrow"/>
                <w:lang w:val="it-IT"/>
              </w:rPr>
              <w:t xml:space="preserve">a</w:t>
            </w:r>
            <w:r>
              <w:rPr>
                <w:rFonts w:ascii="Arial Narrow" w:hAnsi="Arial Narrow"/>
                <w:lang w:val="it-IT"/>
              </w:rPr>
              <w:t xml:space="preserve">rcheologico del Colosseo e il Museo Egizio di Torino</w:t>
            </w:r>
            <w:r>
              <w:rPr>
                <w:rFonts w:ascii="Arial Narrow" w:hAnsi="Arial Narrow"/>
                <w:lang w:val="it-IT"/>
              </w:rPr>
              <w:t xml:space="preserve">. </w:t>
            </w:r>
            <w:r>
              <w:rPr>
                <w:rFonts w:ascii="Arial Narrow" w:hAnsi="Arial Narrow"/>
                <w:lang w:val="it-IT"/>
              </w:rPr>
              <w:t xml:space="preserve">Fondazione </w:t>
            </w:r>
            <w:r>
              <w:rPr>
                <w:rFonts w:ascii="Arial Narrow" w:hAnsi="Arial Narrow"/>
                <w:lang w:val="it-IT"/>
              </w:rPr>
              <w:t xml:space="preserve">e </w:t>
            </w:r>
            <w:r>
              <w:rPr>
                <w:rFonts w:ascii="Arial Narrow" w:hAnsi="Arial Narrow"/>
                <w:lang w:val="it-IT"/>
              </w:rPr>
              <w:t xml:space="preserve">co-</w:t>
            </w:r>
            <w:r>
              <w:rPr>
                <w:rFonts w:ascii="Arial Narrow" w:hAnsi="Arial Narrow"/>
                <w:lang w:val="it-IT"/>
              </w:rPr>
              <w:t xml:space="preserve">direzione di un Centro di Ricerca Interuniversitario (3ARC – Ancient Art Architecture Reception Center), </w:t>
            </w:r>
            <w:r>
              <w:rPr>
                <w:rFonts w:ascii="Arial Narrow" w:hAnsi="Arial Narrow"/>
                <w:lang w:val="it-IT"/>
              </w:rPr>
              <w:t xml:space="preserve">per il qual</w:t>
            </w:r>
            <w:r>
              <w:rPr>
                <w:rFonts w:ascii="Arial Narrow" w:hAnsi="Arial Narrow"/>
                <w:lang w:val="it-IT"/>
              </w:rPr>
              <w:t xml:space="preserve">e</w:t>
            </w:r>
            <w:r>
              <w:rPr>
                <w:rFonts w:ascii="Arial Narrow" w:hAnsi="Arial Narrow"/>
                <w:lang w:val="it-IT"/>
              </w:rPr>
              <w:t xml:space="preserve"> </w:t>
            </w:r>
            <w:r>
              <w:rPr>
                <w:rFonts w:ascii="Arial Narrow" w:hAnsi="Arial Narrow"/>
                <w:lang w:val="it-IT"/>
              </w:rPr>
              <w:t xml:space="preserve">sono state</w:t>
            </w:r>
            <w:r>
              <w:rPr>
                <w:rFonts w:ascii="Arial Narrow" w:hAnsi="Arial Narrow"/>
                <w:lang w:val="it-IT"/>
              </w:rPr>
              <w:t xml:space="preserve"> ottenut</w:t>
            </w:r>
            <w:r>
              <w:rPr>
                <w:rFonts w:ascii="Arial Narrow" w:hAnsi="Arial Narrow"/>
                <w:lang w:val="it-IT"/>
              </w:rPr>
              <w:t xml:space="preserve">e</w:t>
            </w:r>
            <w:r>
              <w:rPr>
                <w:rFonts w:ascii="Arial Narrow" w:hAnsi="Arial Narrow"/>
                <w:lang w:val="it-IT"/>
              </w:rPr>
              <w:t xml:space="preserve"> </w:t>
            </w:r>
            <w:r>
              <w:rPr>
                <w:rFonts w:ascii="Arial Narrow" w:hAnsi="Arial Narrow"/>
                <w:lang w:val="it-IT"/>
              </w:rPr>
              <w:t xml:space="preserve">affiliazion</w:t>
            </w:r>
            <w:r>
              <w:rPr>
                <w:rFonts w:ascii="Arial Narrow" w:hAnsi="Arial Narrow"/>
                <w:lang w:val="it-IT"/>
              </w:rPr>
              <w:t xml:space="preserve">i</w:t>
            </w:r>
            <w:r>
              <w:rPr>
                <w:rFonts w:ascii="Arial Narrow" w:hAnsi="Arial Narrow"/>
                <w:lang w:val="it-IT"/>
              </w:rPr>
              <w:t xml:space="preserve">, partnership e collaborazion</w:t>
            </w:r>
            <w:r>
              <w:rPr>
                <w:rFonts w:ascii="Arial Narrow" w:hAnsi="Arial Narrow"/>
                <w:lang w:val="it-IT"/>
              </w:rPr>
              <w:t xml:space="preserve">i</w:t>
            </w:r>
            <w:r>
              <w:rPr>
                <w:rFonts w:ascii="Arial Narrow" w:hAnsi="Arial Narrow"/>
                <w:lang w:val="it-IT"/>
              </w:rPr>
              <w:t xml:space="preserve"> </w:t>
            </w:r>
            <w:r>
              <w:rPr>
                <w:rFonts w:ascii="Arial Narrow" w:hAnsi="Arial Narrow"/>
                <w:lang w:val="it-IT"/>
              </w:rPr>
              <w:t xml:space="preserve">di prestigiosi </w:t>
            </w:r>
            <w:r>
              <w:rPr>
                <w:rFonts w:ascii="Arial Narrow" w:hAnsi="Arial Narrow"/>
                <w:lang w:val="it-IT"/>
              </w:rPr>
              <w:t xml:space="preserve">enti accademic</w:t>
            </w:r>
            <w:r>
              <w:rPr>
                <w:rFonts w:ascii="Arial Narrow" w:hAnsi="Arial Narrow"/>
                <w:lang w:val="it-IT"/>
              </w:rPr>
              <w:t xml:space="preserve">i</w:t>
            </w:r>
            <w:r>
              <w:rPr>
                <w:rFonts w:ascii="Arial Narrow" w:hAnsi="Arial Narrow"/>
                <w:lang w:val="it-IT"/>
              </w:rPr>
              <w:t xml:space="preserve"> e istituzionali,</w:t>
            </w:r>
            <w:r>
              <w:rPr>
                <w:rFonts w:ascii="Arial Narrow" w:hAnsi="Arial Narrow"/>
                <w:lang w:val="it-IT"/>
              </w:rPr>
              <w:t xml:space="preserve"> italiani e </w:t>
            </w:r>
            <w:r>
              <w:rPr>
                <w:rFonts w:ascii="Arial Narrow" w:hAnsi="Arial Narrow"/>
                <w:lang w:val="it-IT"/>
              </w:rPr>
              <w:t xml:space="preserve">stranieri</w:t>
            </w:r>
            <w:r>
              <w:rPr>
                <w:rFonts w:ascii="Arial Narrow" w:hAnsi="Arial Narrow"/>
                <w:lang w:val="it-IT"/>
              </w:rPr>
              <w:t xml:space="preserve">, </w:t>
            </w:r>
            <w:r>
              <w:rPr>
                <w:rFonts w:ascii="Arial Narrow" w:hAnsi="Arial Narrow"/>
                <w:lang w:val="it-IT"/>
              </w:rPr>
              <w:t xml:space="preserve">tra </w:t>
            </w:r>
            <w:r>
              <w:rPr>
                <w:rFonts w:ascii="Arial Narrow" w:hAnsi="Arial Narrow"/>
                <w:lang w:val="it-IT"/>
              </w:rPr>
              <w:t xml:space="preserve">i quali</w:t>
            </w:r>
            <w:r>
              <w:rPr>
                <w:rFonts w:ascii="Arial Narrow" w:hAnsi="Arial Narrow"/>
                <w:lang w:val="it-IT"/>
              </w:rPr>
              <w:t xml:space="preserve"> il Departamento de Historia del Arte dell’Universidad Complutense de Madrid, </w:t>
            </w:r>
            <w:r>
              <w:rPr>
                <w:rFonts w:ascii="Arial Narrow" w:hAnsi="Arial Narrow"/>
                <w:lang w:val="it-IT"/>
              </w:rPr>
              <w:t xml:space="preserve">lo </w:t>
            </w:r>
            <w:r>
              <w:rPr>
                <w:rFonts w:ascii="Arial Narrow" w:hAnsi="Arial Narrow"/>
                <w:lang w:val="it-IT"/>
              </w:rPr>
              <w:t xml:space="preserve">Zentralinstitut für Kunstgeschichte</w:t>
            </w:r>
            <w:r>
              <w:rPr>
                <w:rFonts w:ascii="Arial Narrow" w:hAnsi="Arial Narrow"/>
                <w:lang w:val="it-IT"/>
              </w:rPr>
              <w:t xml:space="preserve"> di Monaco</w:t>
            </w:r>
            <w:r>
              <w:rPr>
                <w:rFonts w:ascii="Arial Narrow" w:hAnsi="Arial Narrow"/>
                <w:lang w:val="it-IT"/>
              </w:rPr>
              <w:t xml:space="preserve">,</w:t>
            </w:r>
            <w:r>
              <w:rPr>
                <w:rFonts w:ascii="Arial Narrow" w:hAnsi="Arial Narrow"/>
                <w:lang w:val="it-IT"/>
              </w:rPr>
              <w:t xml:space="preserve"> </w:t>
            </w:r>
            <w:r>
              <w:rPr>
                <w:rFonts w:ascii="Arial Narrow" w:hAnsi="Arial Narrow"/>
                <w:lang w:val="it-IT"/>
              </w:rPr>
              <w:t xml:space="preserve">la Faculty of Art, Design &amp; Architecture della Monash University di Melbourne, il Centre André Chastel di Parigi, il Dipartimento di Studi Umanistici dell’Università degli Studi di Napoli Federico II.</w:t>
            </w:r>
            <w:r>
              <w:rPr>
                <w:rFonts w:ascii="Arial Narrow" w:hAnsi="Arial Narrow"/>
                <w:smallCaps/>
                <w:lang w:val="it-IT"/>
              </w:rPr>
            </w:r>
            <w:r>
              <w:rPr>
                <w:rFonts w:ascii="Arial Narrow" w:hAnsi="Arial Narrow"/>
                <w:smallCaps/>
                <w:lang w:val="it-IT"/>
              </w:rPr>
            </w:r>
          </w:p>
        </w:tc>
      </w:tr>
    </w:tbl>
    <w:p w14:paraId="2A6081D1" w14:textId="77777777">
      <w:pPr>
        <w:pStyle w:val="930"/>
        <w:widowControl w:val="true"/>
        <w:pBdr/>
        <w:spacing/>
        <w:ind/>
        <w:rPr>
          <w:rFonts w:ascii="Arial Narrow" w:hAnsi="Arial Narrow"/>
          <w:lang w:val="it-IT"/>
        </w:rPr>
      </w:pPr>
      <w:r>
        <w:rPr>
          <w:rFonts w:ascii="Arial Narrow" w:hAnsi="Arial Narrow"/>
          <w:lang w:val="it-IT"/>
        </w:rPr>
      </w:r>
      <w:r>
        <w:rPr>
          <w:rFonts w:ascii="Arial Narrow" w:hAnsi="Arial Narrow"/>
          <w:lang w:val="it-IT"/>
        </w:rPr>
      </w:r>
      <w:r>
        <w:rPr>
          <w:rFonts w:ascii="Arial Narrow" w:hAnsi="Arial Narrow"/>
          <w:lang w:val="it-IT"/>
        </w:rPr>
      </w:r>
    </w:p>
    <w:tbl>
      <w:tblPr>
        <w:tblW w:w="985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Look w:val="0000" w:firstRow="0" w:lastRow="0" w:firstColumn="0" w:lastColumn="0" w:noHBand="0" w:noVBand="0"/>
      </w:tblPr>
      <w:tblGrid>
        <w:gridCol w:w="2772"/>
        <w:gridCol w:w="267"/>
        <w:gridCol w:w="6811"/>
      </w:tblGrid>
      <w:tr>
        <w:trPr>
          <w:trHeight w:val="2207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772" w:type="dxa"/>
            <w:textDirection w:val="lrTb"/>
            <w:noWrap w:val="false"/>
          </w:tcPr>
          <w:p w14:paraId="5360F655" w14:textId="77777777">
            <w:pPr>
              <w:pStyle w:val="930"/>
              <w:widowControl w:val="true"/>
              <w:pBdr/>
              <w:spacing w:after="20" w:before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 xml:space="preserve">Capacità e competenze tecniche</w:t>
            </w:r>
            <w:r>
              <w:rPr>
                <w:rFonts w:ascii="Arial Narrow" w:hAnsi="Arial Narrow"/>
                <w:smallCaps/>
                <w:sz w:val="22"/>
                <w:lang w:val="it-IT"/>
              </w:rPr>
            </w:r>
            <w:r>
              <w:rPr>
                <w:rFonts w:ascii="Arial Narrow" w:hAnsi="Arial Narrow"/>
                <w:smallCaps/>
                <w:sz w:val="22"/>
                <w:lang w:val="it-IT"/>
              </w:rPr>
            </w:r>
          </w:p>
          <w:p w14:paraId="49D6F8B0" w14:textId="77777777">
            <w:pPr>
              <w:pStyle w:val="932"/>
              <w:widowControl w:val="true"/>
              <w:pBdr/>
              <w:spacing w:after="20" w:before="20"/>
              <w:ind/>
              <w:rPr>
                <w:rFonts w:ascii="Arial Narrow" w:hAnsi="Arial Narrow"/>
                <w:b w:val="0"/>
                <w:smallCaps/>
                <w:lang w:val="it-IT"/>
              </w:rPr>
            </w:pPr>
            <w:r>
              <w:rPr>
                <w:rFonts w:ascii="Arial Narrow" w:hAnsi="Arial Narrow"/>
                <w:b w:val="0"/>
                <w:smallCaps/>
                <w:lang w:val="it-IT"/>
              </w:rPr>
            </w:r>
            <w:r>
              <w:rPr>
                <w:rFonts w:ascii="Arial Narrow" w:hAnsi="Arial Narrow"/>
                <w:b w:val="0"/>
                <w:smallCaps/>
                <w:lang w:val="it-IT"/>
              </w:rPr>
            </w:r>
            <w:r>
              <w:rPr>
                <w:rFonts w:ascii="Arial Narrow" w:hAnsi="Arial Narrow"/>
                <w:b w:val="0"/>
                <w:smallCaps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67" w:type="dxa"/>
            <w:textDirection w:val="lrTb"/>
            <w:noWrap w:val="false"/>
          </w:tcPr>
          <w:p w14:paraId="570F61A9" w14:textId="77777777">
            <w:pPr>
              <w:pStyle w:val="930"/>
              <w:widowControl w:val="true"/>
              <w:pBdr/>
              <w:spacing w:after="20" w:before="20"/>
              <w:ind/>
              <w:jc w:val="right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811" w:type="dxa"/>
            <w:textDirection w:val="lrTb"/>
            <w:noWrap w:val="false"/>
          </w:tcPr>
          <w:p w14:paraId="0422758D" w14:textId="7E45C751">
            <w:pPr>
              <w:pStyle w:val="934"/>
              <w:widowControl w:val="true"/>
              <w:pBdr/>
              <w:spacing w:after="20" w:before="20"/>
              <w:ind/>
              <w:jc w:val="both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  <w:t xml:space="preserve">Competenza nella costruzione e gestione di siti internet WordPress, come il sito del 3ARC – Ancient Art Architecture Reception Center: </w:t>
            </w:r>
            <w:hyperlink r:id="rId11" w:tooltip="https://www.3arc-edu.it/" w:history="1">
              <w:r>
                <w:rPr>
                  <w:rStyle w:val="935"/>
                  <w:rFonts w:ascii="Arial Narrow" w:hAnsi="Arial Narrow" w:eastAsiaTheme="majorEastAsia"/>
                  <w:lang w:val="it-IT"/>
                </w:rPr>
                <w:t xml:space="preserve">https://www.3arc-edu.it/</w:t>
              </w:r>
            </w:hyperlink>
            <w:r>
              <w:rPr>
                <w:rFonts w:ascii="Arial Narrow" w:hAnsi="Arial Narrow"/>
                <w:lang w:val="it-IT"/>
              </w:rPr>
              <w:t xml:space="preserve"> . Conoscenza approfondita degli strumenti digitali per la ricerca </w:t>
            </w:r>
            <w:r>
              <w:rPr>
                <w:rFonts w:ascii="Arial Narrow" w:hAnsi="Arial Narrow"/>
                <w:lang w:val="it-IT"/>
              </w:rPr>
              <w:t xml:space="preserve">iconografica, storico-artistica e </w:t>
            </w:r>
            <w:r>
              <w:rPr>
                <w:rFonts w:ascii="Arial Narrow" w:hAnsi="Arial Narrow"/>
                <w:lang w:val="it-IT"/>
              </w:rPr>
              <w:t xml:space="preserve">filologica, com</w:t>
            </w:r>
            <w:r>
              <w:rPr>
                <w:rFonts w:ascii="Arial Narrow" w:hAnsi="Arial Narrow"/>
                <w:lang w:val="it-IT"/>
              </w:rPr>
              <w:t xml:space="preserve">e motori di ricerca specializzati, banche dati e biblioteche elettroniche: tali strumenti sono stati oggetto di insegnamento nel corso di Metodologie e tecniche innovative per la didattica e la ricerca della storia dell’arte, tenuto in più anni accademici </w:t>
            </w:r>
            <w:r>
              <w:rPr>
                <w:rFonts w:ascii="Arial Narrow" w:hAnsi="Arial Narrow"/>
                <w:lang w:val="it-IT"/>
              </w:rPr>
              <w:t xml:space="preserve">nell’ambito</w:t>
            </w:r>
            <w:r>
              <w:rPr>
                <w:rFonts w:ascii="Arial Narrow" w:hAnsi="Arial Narrow"/>
                <w:lang w:val="it-IT"/>
              </w:rPr>
              <w:t xml:space="preserve"> del Master di II livello in </w:t>
            </w:r>
            <w:r>
              <w:rPr>
                <w:rFonts w:ascii="Arial Narrow" w:hAnsi="Arial Narrow"/>
                <w:i/>
                <w:iCs/>
                <w:lang w:val="it-IT"/>
              </w:rPr>
              <w:t xml:space="preserve">New technologies for communication, cultural management and teaching of Art History: for an immersive and multi-sensory use of Cultural Heritage </w:t>
            </w:r>
            <w:r>
              <w:rPr>
                <w:rFonts w:ascii="Arial Narrow" w:hAnsi="Arial Narrow"/>
                <w:lang w:val="it-IT"/>
              </w:rPr>
              <w:t xml:space="preserve">(Università degli Studi di Roma Tor Vergata).</w:t>
            </w:r>
            <w:r>
              <w:rPr>
                <w:rFonts w:ascii="Arial Narrow" w:hAnsi="Arial Narrow"/>
                <w:lang w:val="it-IT"/>
              </w:rPr>
            </w:r>
            <w:r>
              <w:rPr>
                <w:rFonts w:ascii="Arial Narrow" w:hAnsi="Arial Narrow"/>
                <w:lang w:val="it-IT"/>
              </w:rPr>
            </w:r>
          </w:p>
        </w:tc>
      </w:tr>
    </w:tbl>
    <w:p w14:paraId="2B92E9F2" w14:textId="77777777">
      <w:pPr>
        <w:pBdr/>
        <w:spacing/>
        <w:ind w:firstLine="708"/>
        <w:rPr>
          <w:b/>
          <w:bCs/>
        </w:rPr>
      </w:pPr>
      <w:r>
        <w:rPr>
          <w:b/>
          <w:bCs/>
        </w:rPr>
      </w:r>
      <w:r>
        <w:rPr>
          <w:b/>
          <w:bCs/>
        </w:rPr>
      </w:r>
      <w:r>
        <w:rPr>
          <w:b/>
          <w:bCs/>
        </w:rPr>
      </w:r>
    </w:p>
    <w:p w14:paraId="1F984CF5" w14:textId="77777777">
      <w:pPr>
        <w:pBdr/>
        <w:spacing/>
        <w:ind/>
        <w:rPr>
          <w:rFonts w:ascii="Arial Narrow" w:hAnsi="Arial Narrow"/>
          <w:b/>
          <w:bCs/>
          <w:smallCaps/>
          <w:sz w:val="24"/>
          <w:szCs w:val="24"/>
        </w:rPr>
      </w:pPr>
      <w:r>
        <w:rPr>
          <w:rFonts w:ascii="Arial Narrow" w:hAnsi="Arial Narrow"/>
          <w:b/>
          <w:bCs/>
          <w:smallCaps/>
          <w:sz w:val="24"/>
          <w:szCs w:val="24"/>
        </w:rPr>
      </w:r>
      <w:r>
        <w:rPr>
          <w:rFonts w:ascii="Arial Narrow" w:hAnsi="Arial Narrow"/>
          <w:b/>
          <w:bCs/>
          <w:smallCaps/>
          <w:sz w:val="24"/>
          <w:szCs w:val="24"/>
        </w:rPr>
      </w:r>
      <w:r>
        <w:rPr>
          <w:rFonts w:ascii="Arial Narrow" w:hAnsi="Arial Narrow"/>
          <w:b/>
          <w:bCs/>
          <w:smallCaps/>
          <w:sz w:val="24"/>
          <w:szCs w:val="24"/>
        </w:rPr>
      </w:r>
    </w:p>
    <w:p w14:paraId="0C604AF5" w14:textId="2D76F4DF">
      <w:pPr>
        <w:pBdr/>
        <w:spacing/>
        <w:ind/>
        <w:rPr>
          <w:rFonts w:ascii="Arial Narrow" w:hAnsi="Arial Narrow"/>
          <w:b/>
          <w:bCs/>
          <w:smallCaps/>
          <w:sz w:val="24"/>
          <w:szCs w:val="24"/>
        </w:rPr>
      </w:pPr>
      <w:r>
        <w:rPr>
          <w:rFonts w:ascii="Arial Narrow" w:hAnsi="Arial Narrow"/>
          <w:b/>
          <w:bCs/>
          <w:smallCaps/>
          <w:sz w:val="24"/>
          <w:szCs w:val="24"/>
        </w:rPr>
        <w:t xml:space="preserve">    </w:t>
      </w:r>
      <w:r>
        <w:rPr>
          <w:rFonts w:ascii="Arial Narrow" w:hAnsi="Arial Narrow"/>
          <w:b/>
          <w:bCs/>
          <w:smallCaps/>
          <w:sz w:val="24"/>
          <w:szCs w:val="24"/>
        </w:rPr>
        <w:t xml:space="preserve">Comitati</w:t>
      </w:r>
      <w:r>
        <w:rPr>
          <w:rFonts w:ascii="Arial Narrow" w:hAnsi="Arial Narrow"/>
          <w:b/>
          <w:bCs/>
          <w:smallCaps/>
          <w:sz w:val="24"/>
          <w:szCs w:val="24"/>
        </w:rPr>
        <w:t xml:space="preserve"> scientifici e direttivi</w:t>
      </w:r>
      <w:r>
        <w:rPr>
          <w:rFonts w:ascii="Arial Narrow" w:hAnsi="Arial Narrow"/>
          <w:b/>
          <w:bCs/>
          <w:smallCaps/>
          <w:sz w:val="24"/>
          <w:szCs w:val="24"/>
        </w:rPr>
      </w:r>
      <w:r>
        <w:rPr>
          <w:rFonts w:ascii="Arial Narrow" w:hAnsi="Arial Narrow"/>
          <w:b/>
          <w:bCs/>
          <w:smallCaps/>
          <w:sz w:val="24"/>
          <w:szCs w:val="24"/>
        </w:rPr>
      </w:r>
    </w:p>
    <w:tbl>
      <w:tblPr>
        <w:tblW w:w="1045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21FBCC0A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5F591493" w14:textId="2A2D2BF3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Date (da – a)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777727A3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57F19F1A" w14:textId="77777777">
            <w:pPr>
              <w:pBdr/>
              <w:spacing/>
              <w:ind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</w:r>
            <w:r>
              <w:rPr>
                <w:rFonts w:ascii="Arial Narrow" w:hAnsi="Arial Narrow"/>
                <w:b/>
                <w:bCs/>
              </w:rPr>
            </w:r>
            <w:r>
              <w:rPr>
                <w:rFonts w:ascii="Arial Narrow" w:hAnsi="Arial Narrow"/>
                <w:b/>
                <w:bCs/>
              </w:rPr>
            </w:r>
          </w:p>
          <w:p w14:paraId="3138890F" w14:textId="5B1A79F1">
            <w:pPr>
              <w:pBdr/>
              <w:spacing/>
              <w:ind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 xml:space="preserve">05/06/2025 – 05/11/2025</w:t>
            </w:r>
            <w:r>
              <w:rPr>
                <w:rFonts w:ascii="Arial Narrow" w:hAnsi="Arial Narrow"/>
                <w:b/>
                <w:bCs/>
              </w:rPr>
            </w:r>
            <w:r>
              <w:rPr>
                <w:rFonts w:ascii="Arial Narrow" w:hAnsi="Arial Narrow"/>
                <w:b/>
                <w:bCs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44432C0A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Riferimento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5FFD67E7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1787F4D1" w14:textId="65BDFE05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  <w:i/>
                <w:iCs/>
              </w:rPr>
              <w:t xml:space="preserve">Magna Mater tra Roma e Zama</w:t>
            </w:r>
            <w:r>
              <w:rPr>
                <w:rFonts w:ascii="Arial Narrow" w:hAnsi="Arial Narrow"/>
              </w:rPr>
              <w:t xml:space="preserve">, mostra (Roma, Parco </w:t>
            </w:r>
            <w:r>
              <w:rPr>
                <w:rFonts w:ascii="Arial Narrow" w:hAnsi="Arial Narrow"/>
              </w:rPr>
              <w:t xml:space="preserve">a</w:t>
            </w:r>
            <w:r>
              <w:rPr>
                <w:rFonts w:ascii="Arial Narrow" w:hAnsi="Arial Narrow"/>
              </w:rPr>
              <w:t xml:space="preserve">rcheologico del Colosseo) e catalogo (Roma: De Luca 2025), a cura di Alfonsina Russo, Roberta Alteri, Alessio De Cristofaro, Sondes Douggui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6AF680D7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Settore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0DB9BA42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292B3D16" w14:textId="31A2628A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Espositivo ed editoriale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13EF1C4F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Incarico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571DC010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2B5E1CF3" w14:textId="6A94AB4E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Membro del Comitato Scientifico della mostra e del catalogo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36854D3F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Funzione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32F13125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0096AE8B" w14:textId="79EA43D8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Consulenza scientifica</w:t>
            </w:r>
            <w:r>
              <w:rPr>
                <w:rFonts w:ascii="Arial Narrow" w:hAnsi="Arial Narrow"/>
              </w:rPr>
              <w:t xml:space="preserve"> in ambito iconografico e iconologico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69F72850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40F4E35B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Date (da – a)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0DC2F806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0BB1A91E" w14:textId="2996E501">
            <w:pPr>
              <w:pBdr/>
              <w:spacing/>
              <w:ind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 xml:space="preserve">26/03/2025</w:t>
            </w:r>
            <w:r>
              <w:rPr>
                <w:rFonts w:ascii="Arial Narrow" w:hAnsi="Arial Narrow"/>
                <w:b/>
                <w:bCs/>
              </w:rPr>
              <w:t xml:space="preserve"> – in corso</w:t>
            </w:r>
            <w:r>
              <w:rPr>
                <w:rFonts w:ascii="Arial Narrow" w:hAnsi="Arial Narrow"/>
                <w:b/>
                <w:bCs/>
              </w:rPr>
            </w:r>
            <w:r>
              <w:rPr>
                <w:rFonts w:ascii="Arial Narrow" w:hAnsi="Arial Narrow"/>
                <w:b/>
                <w:bCs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6D7EEA3E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Riferimento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38ED3CC4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004108F1" w14:textId="7A2B4E3B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Accordo quadro di collaborazione per attività di ricerca e di studio tra Dipartimento di Studi Letterari, Filosofici e di Storia dell’Arte dell’Università degli Studi di Roma Tor Vergata e Parco archeologico del Colosseo, Roma.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6A1D23D3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Settore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7AF445BE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0824800A" w14:textId="7E015EDE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Ricerca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62728527" w14:textId="674B4471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</w:t>
            </w:r>
            <w:r>
              <w:rPr>
                <w:rFonts w:ascii="Arial Narrow" w:hAnsi="Arial Narrow"/>
              </w:rPr>
              <w:t xml:space="preserve">Incarico</w:t>
            </w:r>
            <w:r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5E6B0D32" w14:textId="6A325C9F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</w:t>
            </w:r>
            <w:r>
              <w:rPr>
                <w:rFonts w:ascii="Arial Narrow" w:hAnsi="Arial Narrow"/>
              </w:rPr>
              <w:t xml:space="preserve">Funzione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4BE623CF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56F8A493" w14:textId="67ECDD2A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Date (da – a)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1BCE7638" w14:textId="04FAF830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</w:t>
            </w:r>
            <w:r>
              <w:rPr>
                <w:rFonts w:ascii="Arial Narrow" w:hAnsi="Arial Narrow"/>
              </w:rPr>
              <w:t xml:space="preserve">Riferimento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5A99FB83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36704C59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6052C121" w14:textId="77C0B1C2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</w:t>
            </w:r>
            <w:r>
              <w:rPr>
                <w:rFonts w:ascii="Arial Narrow" w:hAnsi="Arial Narrow"/>
              </w:rPr>
              <w:t xml:space="preserve">Settore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61C80872" w14:textId="278B059F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</w:t>
            </w:r>
            <w:r>
              <w:rPr>
                <w:rFonts w:ascii="Arial Narrow" w:hAnsi="Arial Narrow"/>
              </w:rPr>
              <w:t xml:space="preserve">Incarico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51F8E81C" w14:textId="29D95966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</w:t>
            </w:r>
            <w:r>
              <w:rPr>
                <w:rFonts w:ascii="Arial Narrow" w:hAnsi="Arial Narrow"/>
              </w:rPr>
              <w:t xml:space="preserve">Funzione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54ED6D30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33829D4F" w14:textId="25C30F60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Co-responsabile scientifico (con Carmelo Occhipinti, Roberta Alteri)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34D9B57E" w14:textId="291AE560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Progettazione attività scientifiche, convegnistiche e di ricerca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1F147BCA" w14:textId="77777777">
            <w:pPr>
              <w:pBdr/>
              <w:spacing/>
              <w:ind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</w:r>
            <w:r>
              <w:rPr>
                <w:rFonts w:ascii="Arial Narrow" w:hAnsi="Arial Narrow"/>
                <w:b/>
                <w:bCs/>
              </w:rPr>
            </w:r>
            <w:r>
              <w:rPr>
                <w:rFonts w:ascii="Arial Narrow" w:hAnsi="Arial Narrow"/>
                <w:b/>
                <w:bCs/>
              </w:rPr>
            </w:r>
          </w:p>
          <w:p w14:paraId="6FDDC621" w14:textId="44141A89">
            <w:pPr>
              <w:pBdr/>
              <w:spacing/>
              <w:ind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 xml:space="preserve">03/04/2024 – in corso</w:t>
            </w:r>
            <w:r>
              <w:rPr>
                <w:rFonts w:ascii="Arial Narrow" w:hAnsi="Arial Narrow"/>
                <w:b/>
                <w:bCs/>
              </w:rPr>
            </w:r>
            <w:r>
              <w:rPr>
                <w:rFonts w:ascii="Arial Narrow" w:hAnsi="Arial Narrow"/>
                <w:b/>
                <w:bCs/>
              </w:rPr>
            </w:r>
          </w:p>
          <w:p w14:paraId="2A06C059" w14:textId="084FFA40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EgyLab – Laboratorio di ricezione dell’Egitto dall’Antichità greco-romana all’età contemporanea,</w:t>
            </w:r>
            <w:r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</w:rPr>
              <w:t xml:space="preserve">Dipartimento di Studi Letterari, Filosofici e di Storia dell’Arte dell’</w:t>
            </w:r>
            <w:r>
              <w:rPr>
                <w:rFonts w:ascii="Arial Narrow" w:hAnsi="Arial Narrow"/>
              </w:rPr>
              <w:t xml:space="preserve">Università degli Studi di Roma Tor Vergata</w:t>
            </w:r>
            <w:r>
              <w:rPr>
                <w:rFonts w:ascii="Arial Narrow" w:hAnsi="Arial Narrow"/>
              </w:rPr>
              <w:t xml:space="preserve">, in partenariato con il </w:t>
            </w:r>
            <w:r>
              <w:rPr>
                <w:rFonts w:ascii="Arial Narrow" w:hAnsi="Arial Narrow"/>
              </w:rPr>
              <w:t xml:space="preserve">Museo Egizio, Torino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63B359F3" w14:textId="6A596261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R</w:t>
            </w:r>
            <w:r>
              <w:rPr>
                <w:rFonts w:ascii="Arial Narrow" w:hAnsi="Arial Narrow"/>
              </w:rPr>
              <w:t xml:space="preserve">esponsabilità scientifica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0F6DB48F" w14:textId="3B38B6C1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Co-r</w:t>
            </w:r>
            <w:r>
              <w:rPr>
                <w:rFonts w:ascii="Arial Narrow" w:hAnsi="Arial Narrow"/>
              </w:rPr>
              <w:t xml:space="preserve">esponsabi</w:t>
            </w:r>
            <w:r>
              <w:rPr>
                <w:rFonts w:ascii="Arial Narrow" w:hAnsi="Arial Narrow"/>
              </w:rPr>
              <w:t xml:space="preserve">le</w:t>
            </w:r>
            <w:r>
              <w:rPr>
                <w:rFonts w:ascii="Arial Narrow" w:hAnsi="Arial Narrow"/>
              </w:rPr>
              <w:t xml:space="preserve"> scientific</w:t>
            </w:r>
            <w:r>
              <w:rPr>
                <w:rFonts w:ascii="Arial Narrow" w:hAnsi="Arial Narrow"/>
              </w:rPr>
              <w:t xml:space="preserve">o (con Carmelo Occhipinti, Christian Greco)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7EB49229" w14:textId="3D64A9A2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Coordinamento delle attività didattiche e di ricerca del laboratorio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002819DF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4FEC99E4" w14:textId="32B5D7B5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Date (da – a)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1CC1465F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Riferimento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1F6F6B14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72539F89" w14:textId="173D22DE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Settore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38CAC48B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Incarico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0B947AE6" w14:textId="7CE96536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Funzione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37D3A698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1D754147" w14:textId="5A3B8113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Date (da – a)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3655FC4A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1BBC6D4A" w14:textId="77777777">
            <w:pPr>
              <w:pBdr/>
              <w:spacing/>
              <w:ind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</w:r>
            <w:r>
              <w:rPr>
                <w:rFonts w:ascii="Arial Narrow" w:hAnsi="Arial Narrow"/>
                <w:b/>
                <w:bCs/>
              </w:rPr>
            </w:r>
            <w:r>
              <w:rPr>
                <w:rFonts w:ascii="Arial Narrow" w:hAnsi="Arial Narrow"/>
                <w:b/>
                <w:bCs/>
              </w:rPr>
            </w:r>
          </w:p>
          <w:p w14:paraId="57D353F8" w14:textId="77777777">
            <w:pPr>
              <w:pBdr/>
              <w:spacing/>
              <w:ind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 xml:space="preserve">03/04/2024 – in corso</w:t>
            </w:r>
            <w:r>
              <w:rPr>
                <w:rFonts w:ascii="Arial Narrow" w:hAnsi="Arial Narrow"/>
                <w:b/>
                <w:bCs/>
              </w:rPr>
            </w:r>
            <w:r>
              <w:rPr>
                <w:rFonts w:ascii="Arial Narrow" w:hAnsi="Arial Narrow"/>
                <w:b/>
                <w:bCs/>
              </w:rPr>
            </w:r>
          </w:p>
          <w:p w14:paraId="45AE2A0E" w14:textId="3F0C05ED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Convenzione di ricerca tra Dipartimento di Studi Letterari, Filosofici e di Storia dell’Arte dell’Università degli Studi di Roma Tor Vergata e Museo Egizio, Torino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024D4F37" w14:textId="194B82F8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Responsabilità scientifica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7ECBD56E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Co-responsabile scientifico (con Carmelo Occhipinti, Christian Greco)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47AD20E2" w14:textId="43FC61CE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Progettazione </w:t>
            </w:r>
            <w:r>
              <w:rPr>
                <w:rFonts w:ascii="Arial Narrow" w:hAnsi="Arial Narrow"/>
              </w:rPr>
              <w:t xml:space="preserve">delle </w:t>
            </w:r>
            <w:r>
              <w:rPr>
                <w:rFonts w:ascii="Arial Narrow" w:hAnsi="Arial Narrow"/>
              </w:rPr>
              <w:t xml:space="preserve">attività scientifiche, convegnistiche e di ricerca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0B556598" w14:textId="77777777">
            <w:pPr>
              <w:pBdr/>
              <w:spacing/>
              <w:ind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</w:r>
            <w:r>
              <w:rPr>
                <w:rFonts w:ascii="Arial Narrow" w:hAnsi="Arial Narrow"/>
                <w:b/>
                <w:bCs/>
              </w:rPr>
            </w:r>
            <w:r>
              <w:rPr>
                <w:rFonts w:ascii="Arial Narrow" w:hAnsi="Arial Narrow"/>
                <w:b/>
                <w:bCs/>
              </w:rPr>
            </w:r>
          </w:p>
          <w:p w14:paraId="26B97186" w14:textId="106B9C3C">
            <w:pPr>
              <w:pBdr/>
              <w:spacing/>
              <w:ind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 xml:space="preserve">21/03/2024 – 28/042024</w:t>
            </w:r>
            <w:r>
              <w:rPr>
                <w:rFonts w:ascii="Arial Narrow" w:hAnsi="Arial Narrow"/>
                <w:b/>
                <w:bCs/>
              </w:rPr>
              <w:t xml:space="preserve"> </w:t>
            </w:r>
            <w:r>
              <w:rPr>
                <w:rFonts w:ascii="Arial Narrow" w:hAnsi="Arial Narrow"/>
                <w:b/>
                <w:bCs/>
              </w:rPr>
            </w:r>
            <w:r>
              <w:rPr>
                <w:rFonts w:ascii="Arial Narrow" w:hAnsi="Arial Narrow"/>
                <w:b/>
                <w:bCs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735EA971" w14:textId="0FFABBD0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</w:t>
            </w:r>
            <w:r>
              <w:rPr>
                <w:rFonts w:ascii="Arial Narrow" w:hAnsi="Arial Narrow"/>
              </w:rPr>
              <w:t xml:space="preserve">Riferimento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119742B9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72E7719F" w14:textId="294CB651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  <w:i/>
                <w:iCs/>
              </w:rPr>
              <w:t xml:space="preserve">Artificial Hell. L’inferno dantesco visto dall’intelligenza artificiale</w:t>
            </w:r>
            <w:r>
              <w:rPr>
                <w:rFonts w:ascii="Arial Narrow" w:hAnsi="Arial Narrow"/>
              </w:rPr>
              <w:t xml:space="preserve">, mostra (Roma, MAXXI – Museo nazionale delle arti del XXI secolo)</w:t>
            </w:r>
            <w:r>
              <w:rPr>
                <w:rFonts w:ascii="Arial Narrow" w:hAnsi="Arial Narrow"/>
              </w:rPr>
              <w:t xml:space="preserve">, </w:t>
            </w:r>
            <w:r>
              <w:rPr>
                <w:rFonts w:ascii="Arial Narrow" w:hAnsi="Arial Narrow"/>
              </w:rPr>
              <w:t xml:space="preserve">a cura di Elisabetta Bruscolini; catalogo (Roma: UniversItalia 2024)</w:t>
            </w:r>
            <w:r>
              <w:rPr>
                <w:rFonts w:ascii="Arial Narrow" w:hAnsi="Arial Narrow"/>
              </w:rPr>
              <w:t xml:space="preserve">,</w:t>
            </w:r>
            <w:r>
              <w:rPr>
                <w:rFonts w:ascii="Arial Narrow" w:hAnsi="Arial Narrow"/>
              </w:rPr>
              <w:t xml:space="preserve"> a cura di Carmelo Occhipinti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500CC350" w14:textId="0C31EE30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</w:t>
            </w:r>
            <w:r>
              <w:rPr>
                <w:rFonts w:ascii="Arial Narrow" w:hAnsi="Arial Narrow"/>
              </w:rPr>
              <w:t xml:space="preserve">Settore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14ADB2A0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66AA6071" w14:textId="4BD6FBF4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Espositivo</w:t>
            </w:r>
            <w:r>
              <w:rPr>
                <w:rFonts w:ascii="Arial Narrow" w:hAnsi="Arial Narrow"/>
              </w:rPr>
              <w:t xml:space="preserve"> ed editoriale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669AD5E2" w14:textId="676D7B33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</w:t>
            </w:r>
            <w:r>
              <w:rPr>
                <w:rFonts w:ascii="Arial Narrow" w:hAnsi="Arial Narrow"/>
              </w:rPr>
              <w:t xml:space="preserve">Incarico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5D0C3988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39080EF7" w14:textId="7FBA4FC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Membro del Comitato Scientifico</w:t>
            </w:r>
            <w:r>
              <w:rPr>
                <w:rFonts w:ascii="Arial Narrow" w:hAnsi="Arial Narrow"/>
              </w:rPr>
              <w:t xml:space="preserve"> della mostra e del catalogo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10354884" w14:textId="7CF7FD1D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</w:t>
            </w:r>
            <w:r>
              <w:rPr>
                <w:rFonts w:ascii="Arial Narrow" w:hAnsi="Arial Narrow"/>
              </w:rPr>
              <w:t xml:space="preserve">Funzione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672B97F6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0E71B86C" w14:textId="77D7C895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Consulenza scientifica</w:t>
            </w:r>
            <w:r>
              <w:rPr>
                <w:rFonts w:ascii="Arial Narrow" w:hAnsi="Arial Narrow"/>
              </w:rPr>
              <w:t xml:space="preserve"> in ambito iconografico e iconologico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3BBCCAF8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2A6D0D28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Date (da – a)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349E865B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361A058A" w14:textId="77777777">
            <w:pPr>
              <w:pBdr/>
              <w:spacing/>
              <w:ind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 xml:space="preserve">26/01/2024 – 08/12/2024</w:t>
            </w:r>
            <w:r>
              <w:rPr>
                <w:rFonts w:ascii="Arial Narrow" w:hAnsi="Arial Narrow"/>
                <w:b/>
                <w:bCs/>
              </w:rPr>
            </w:r>
            <w:r>
              <w:rPr>
                <w:rFonts w:ascii="Arial Narrow" w:hAnsi="Arial Narrow"/>
                <w:b/>
                <w:bCs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574A8B03" w14:textId="241A7A0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</w:t>
            </w:r>
            <w:r>
              <w:rPr>
                <w:rFonts w:ascii="Arial Narrow" w:hAnsi="Arial Narrow"/>
              </w:rPr>
              <w:t xml:space="preserve">Riferimento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61C3E2B5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32DD13D2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Celebrazioni dell’architetto Ernesto Verrucci Bey (1874-1945)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5E1B64E3" w14:textId="2104EF2D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</w:t>
            </w:r>
            <w:r>
              <w:rPr>
                <w:rFonts w:ascii="Arial Narrow" w:hAnsi="Arial Narrow"/>
              </w:rPr>
              <w:t xml:space="preserve">Settore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5BFA4E2D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2C95FBE6" w14:textId="5C58B250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R</w:t>
            </w:r>
            <w:r>
              <w:rPr>
                <w:rFonts w:ascii="Arial Narrow" w:hAnsi="Arial Narrow"/>
              </w:rPr>
              <w:t xml:space="preserve">icerca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028BB28F" w14:textId="0EB47AA5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</w:t>
            </w:r>
            <w:r>
              <w:rPr>
                <w:rFonts w:ascii="Arial Narrow" w:hAnsi="Arial Narrow"/>
              </w:rPr>
              <w:t xml:space="preserve">Incarico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444DB7A5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748B0869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Membro del Comitato Scientifico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56361F7F" w14:textId="4C66D193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</w:t>
            </w:r>
            <w:r>
              <w:rPr>
                <w:rFonts w:ascii="Arial Narrow" w:hAnsi="Arial Narrow"/>
              </w:rPr>
              <w:t xml:space="preserve">Funzione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756320B4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76EA83DC" w14:textId="5292709C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Consulenza scientifica</w:t>
            </w:r>
            <w:r>
              <w:rPr>
                <w:rFonts w:ascii="Arial Narrow" w:hAnsi="Arial Narrow"/>
              </w:rPr>
              <w:t xml:space="preserve"> in ambito iconografico e iconologico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</w:tbl>
    <w:p w14:paraId="51F18C28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tbl>
      <w:tblPr>
        <w:tblW w:w="1045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56AD6EEF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Date (da – a)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5685A815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608DFEA0" w14:textId="198DE4B5">
            <w:pPr>
              <w:pBdr/>
              <w:spacing/>
              <w:ind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 xml:space="preserve">30/10/2023 – in corso</w:t>
            </w:r>
            <w:r>
              <w:rPr>
                <w:rFonts w:ascii="Arial Narrow" w:hAnsi="Arial Narrow"/>
                <w:b/>
                <w:bCs/>
              </w:rPr>
            </w:r>
            <w:r>
              <w:rPr>
                <w:rFonts w:ascii="Arial Narrow" w:hAnsi="Arial Narrow"/>
                <w:b/>
                <w:bCs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16EF32FF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Riferimento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71842904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76266A1F" w14:textId="14891552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Collana editoriale </w:t>
            </w:r>
            <w:r>
              <w:rPr>
                <w:rFonts w:ascii="Arial Narrow" w:hAnsi="Arial Narrow"/>
                <w:i/>
                <w:iCs/>
              </w:rPr>
              <w:t xml:space="preserve">Iconosophia</w:t>
            </w:r>
            <w:r>
              <w:rPr>
                <w:rFonts w:ascii="Arial Narrow" w:hAnsi="Arial Narrow"/>
              </w:rPr>
              <w:t xml:space="preserve">, casa editrice Quasar (Roma)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458D90AF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Settore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62F46715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552384D7" w14:textId="51A03B70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Scientifico ed editoriale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3C97569B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Incarico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14E25752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4A3CA48E" w14:textId="4DA4917E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Direttore della collana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6FAA2455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Funzione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6D40B62E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6699F2BA" w14:textId="3AFA9936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Direzione</w:t>
            </w:r>
            <w:r>
              <w:rPr>
                <w:rFonts w:ascii="Arial Narrow" w:hAnsi="Arial Narrow"/>
              </w:rPr>
              <w:t xml:space="preserve">, progettazione e programmazione del piano editoriale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2E36D844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5ADF6A87" w14:textId="4C172016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Date (da – a)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48069CE0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74BA2C64" w14:textId="77777777">
            <w:pPr>
              <w:pBdr/>
              <w:spacing/>
              <w:ind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</w:r>
            <w:r>
              <w:rPr>
                <w:rFonts w:ascii="Arial Narrow" w:hAnsi="Arial Narrow"/>
                <w:b/>
                <w:bCs/>
              </w:rPr>
            </w:r>
            <w:r>
              <w:rPr>
                <w:rFonts w:ascii="Arial Narrow" w:hAnsi="Arial Narrow"/>
                <w:b/>
                <w:bCs/>
              </w:rPr>
            </w:r>
          </w:p>
          <w:p w14:paraId="40BD236D" w14:textId="30BD9998">
            <w:pPr>
              <w:pBdr/>
              <w:spacing/>
              <w:ind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 xml:space="preserve">03/08/2023 – in corso</w:t>
            </w:r>
            <w:r>
              <w:rPr>
                <w:rFonts w:ascii="Arial Narrow" w:hAnsi="Arial Narrow"/>
                <w:b/>
                <w:bCs/>
              </w:rPr>
            </w:r>
            <w:r>
              <w:rPr>
                <w:rFonts w:ascii="Arial Narrow" w:hAnsi="Arial Narrow"/>
                <w:b/>
                <w:bCs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604DCE3C" w14:textId="3D4F0DA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</w:t>
            </w:r>
            <w:r>
              <w:rPr>
                <w:rFonts w:ascii="Arial Narrow" w:hAnsi="Arial Narrow"/>
              </w:rPr>
              <w:t xml:space="preserve">Riferimento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23EDB8BA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71D484BE" w14:textId="0D0607DC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3ARC – Ancient Art Architecture Reception Center</w:t>
            </w:r>
            <w:r>
              <w:rPr>
                <w:rFonts w:ascii="Arial Narrow" w:hAnsi="Arial Narrow"/>
              </w:rPr>
              <w:t xml:space="preserve">. </w:t>
            </w:r>
            <w:r>
              <w:rPr>
                <w:rFonts w:ascii="Arial Narrow" w:hAnsi="Arial Narrow"/>
              </w:rPr>
              <w:t xml:space="preserve">Università eCampus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62F055DE" w14:textId="57E7C5E5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</w:t>
            </w:r>
            <w:r>
              <w:rPr>
                <w:rFonts w:ascii="Arial Narrow" w:hAnsi="Arial Narrow"/>
              </w:rPr>
              <w:t xml:space="preserve">S</w:t>
            </w:r>
            <w:r>
              <w:rPr>
                <w:rFonts w:ascii="Arial Narrow" w:hAnsi="Arial Narrow"/>
              </w:rPr>
              <w:t xml:space="preserve">ettore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391B0842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5D188C6A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Centro di Ricerca Interuniversitario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654AD209" w14:textId="16AEAB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</w:t>
            </w:r>
            <w:r>
              <w:rPr>
                <w:rFonts w:ascii="Arial Narrow" w:hAnsi="Arial Narrow"/>
              </w:rPr>
              <w:t xml:space="preserve">Incarico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02688BF3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7FCD933C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Co-Direttore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7F0FAC4B" w14:textId="478FE48D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</w:t>
            </w:r>
            <w:r>
              <w:rPr>
                <w:rFonts w:ascii="Arial Narrow" w:hAnsi="Arial Narrow"/>
              </w:rPr>
              <w:t xml:space="preserve">Funzione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1751C1EB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368913D6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Direzione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43CACCD0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4CBC3E80" w14:textId="35159F13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Date (da – a)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32D5AD66" w14:textId="771A395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Riferimento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38EA8E34" w14:textId="7A42AF0C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Settore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6B02D85F" w14:textId="4C0B3293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Incarico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6B0CF8FF" w14:textId="690C4E5F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Funzione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3CE199F1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2C82A0E6" w14:textId="6CB69096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Date (da – a)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2A6365EE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5D986162" w14:textId="21C310A7">
            <w:pPr>
              <w:pBdr/>
              <w:spacing/>
              <w:ind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 xml:space="preserve">2</w:t>
            </w:r>
            <w:r>
              <w:rPr>
                <w:rFonts w:ascii="Arial Narrow" w:hAnsi="Arial Narrow"/>
                <w:b/>
                <w:bCs/>
              </w:rPr>
              <w:t xml:space="preserve">1/01/202</w:t>
            </w:r>
            <w:r>
              <w:rPr>
                <w:rFonts w:ascii="Arial Narrow" w:hAnsi="Arial Narrow"/>
                <w:b/>
                <w:bCs/>
              </w:rPr>
              <w:t xml:space="preserve">3</w:t>
            </w:r>
            <w:r>
              <w:rPr>
                <w:rFonts w:ascii="Arial Narrow" w:hAnsi="Arial Narrow"/>
                <w:b/>
                <w:bCs/>
              </w:rPr>
              <w:t xml:space="preserve"> – in corso</w:t>
            </w:r>
            <w:r>
              <w:rPr>
                <w:rFonts w:ascii="Arial Narrow" w:hAnsi="Arial Narrow"/>
                <w:b/>
                <w:bCs/>
              </w:rPr>
            </w:r>
            <w:r>
              <w:rPr>
                <w:rFonts w:ascii="Arial Narrow" w:hAnsi="Arial Narrow"/>
                <w:b/>
                <w:bCs/>
              </w:rPr>
            </w:r>
          </w:p>
          <w:p w14:paraId="650376BD" w14:textId="211C1D00">
            <w:pPr>
              <w:pBdr/>
              <w:spacing/>
              <w:ind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</w:rPr>
              <w:t xml:space="preserve">Centro di Studi sulla Cultura e l’Immagine di Roma</w:t>
            </w:r>
            <w:r>
              <w:rPr>
                <w:rFonts w:ascii="Arial Narrow" w:hAnsi="Arial Narrow"/>
                <w:b/>
                <w:bCs/>
              </w:rPr>
            </w:r>
            <w:r>
              <w:rPr>
                <w:rFonts w:ascii="Arial Narrow" w:hAnsi="Arial Narrow"/>
                <w:b/>
                <w:bCs/>
              </w:rPr>
            </w:r>
          </w:p>
          <w:p w14:paraId="4E8FCEA6" w14:textId="4BD355F0">
            <w:pPr>
              <w:pBdr/>
              <w:spacing/>
              <w:ind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</w:rPr>
              <w:t xml:space="preserve">Centro Studi</w:t>
            </w:r>
            <w:r>
              <w:rPr>
                <w:rFonts w:ascii="Arial Narrow" w:hAnsi="Arial Narrow"/>
                <w:b/>
                <w:bCs/>
              </w:rPr>
            </w:r>
            <w:r>
              <w:rPr>
                <w:rFonts w:ascii="Arial Narrow" w:hAnsi="Arial Narrow"/>
                <w:b/>
                <w:bCs/>
              </w:rPr>
            </w:r>
          </w:p>
          <w:p w14:paraId="445B313B" w14:textId="4F65FAA9">
            <w:pPr>
              <w:pBdr/>
              <w:spacing/>
              <w:ind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</w:rPr>
              <w:t xml:space="preserve">Membro del Collegio </w:t>
            </w:r>
            <w:r>
              <w:rPr>
                <w:rFonts w:ascii="Arial Narrow" w:hAnsi="Arial Narrow"/>
              </w:rPr>
              <w:t xml:space="preserve">degli Incaricati di ricerca</w:t>
            </w:r>
            <w:r>
              <w:rPr>
                <w:rFonts w:ascii="Arial Narrow" w:hAnsi="Arial Narrow"/>
                <w:b/>
                <w:bCs/>
              </w:rPr>
            </w:r>
            <w:r>
              <w:rPr>
                <w:rFonts w:ascii="Arial Narrow" w:hAnsi="Arial Narrow"/>
                <w:b/>
                <w:bCs/>
              </w:rPr>
            </w:r>
          </w:p>
          <w:p w14:paraId="3A413769" w14:textId="6CCAFA57">
            <w:pPr>
              <w:pBdr/>
              <w:spacing/>
              <w:ind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</w:rPr>
              <w:t xml:space="preserve">Attività di ricerca</w:t>
            </w:r>
            <w:r>
              <w:rPr>
                <w:rFonts w:ascii="Arial Narrow" w:hAnsi="Arial Narrow"/>
              </w:rPr>
              <w:t xml:space="preserve"> in ambito iconografico e iconologico</w:t>
            </w:r>
            <w:r>
              <w:rPr>
                <w:rFonts w:ascii="Arial Narrow" w:hAnsi="Arial Narrow"/>
                <w:b/>
                <w:bCs/>
              </w:rPr>
            </w:r>
            <w:r>
              <w:rPr>
                <w:rFonts w:ascii="Arial Narrow" w:hAnsi="Arial Narrow"/>
                <w:b/>
                <w:bCs/>
              </w:rPr>
            </w:r>
          </w:p>
          <w:p w14:paraId="44A2731C" w14:textId="77777777">
            <w:pPr>
              <w:pBdr/>
              <w:spacing/>
              <w:ind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</w:r>
            <w:r>
              <w:rPr>
                <w:rFonts w:ascii="Arial Narrow" w:hAnsi="Arial Narrow"/>
                <w:b/>
                <w:bCs/>
              </w:rPr>
            </w:r>
            <w:r>
              <w:rPr>
                <w:rFonts w:ascii="Arial Narrow" w:hAnsi="Arial Narrow"/>
                <w:b/>
                <w:bCs/>
              </w:rPr>
            </w:r>
          </w:p>
          <w:p w14:paraId="33E5DCE7" w14:textId="35DB99A7">
            <w:pPr>
              <w:pBdr/>
              <w:spacing/>
              <w:ind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 xml:space="preserve">28/11/2022 – in corso</w:t>
            </w:r>
            <w:r>
              <w:rPr>
                <w:rFonts w:ascii="Arial Narrow" w:hAnsi="Arial Narrow"/>
                <w:b/>
                <w:bCs/>
              </w:rPr>
            </w:r>
            <w:r>
              <w:rPr>
                <w:rFonts w:ascii="Arial Narrow" w:hAnsi="Arial Narrow"/>
                <w:b/>
                <w:bCs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1F22CDB3" w14:textId="0FA3DFD8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</w:t>
            </w:r>
            <w:r>
              <w:rPr>
                <w:rFonts w:ascii="Arial Narrow" w:hAnsi="Arial Narrow"/>
              </w:rPr>
              <w:t xml:space="preserve">Riferimento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153A1ED3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71BD5379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Palazzo Cappello – Centro Internazionale per la ricerca e il restauro degli apparati decorativi barocchi e neoclassici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15D9F5F4" w14:textId="5F413E05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</w:t>
            </w:r>
            <w:r>
              <w:rPr>
                <w:rFonts w:ascii="Arial Narrow" w:hAnsi="Arial Narrow"/>
              </w:rPr>
              <w:t xml:space="preserve">Settore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65BD5620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2B9DE437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Associazione scientifica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7D442336" w14:textId="18A745B8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</w:t>
            </w:r>
            <w:r>
              <w:rPr>
                <w:rFonts w:ascii="Arial Narrow" w:hAnsi="Arial Narrow"/>
              </w:rPr>
              <w:t xml:space="preserve">Incarico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3A07C6F4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57684DB0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Membro effettivo del Collegio Scientifico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633E4431" w14:textId="2BB73F6E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</w:t>
            </w:r>
            <w:r>
              <w:rPr>
                <w:rFonts w:ascii="Arial Narrow" w:hAnsi="Arial Narrow"/>
              </w:rPr>
              <w:t xml:space="preserve">Funzione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66CAF0CD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1284E2FC" w14:textId="5C0AB8AE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Consulenza scientifica e a</w:t>
            </w:r>
            <w:r>
              <w:rPr>
                <w:rFonts w:ascii="Arial Narrow" w:hAnsi="Arial Narrow"/>
              </w:rPr>
              <w:t xml:space="preserve">ttività di ricerca</w:t>
            </w:r>
            <w:r>
              <w:rPr>
                <w:rFonts w:ascii="Arial Narrow" w:hAnsi="Arial Narrow"/>
              </w:rPr>
              <w:t xml:space="preserve"> in ambito iconografico e iconologico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45085EE4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6D2D2100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Date (da – a)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7757E479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01E4F052" w14:textId="77777777">
            <w:pPr>
              <w:pBdr/>
              <w:spacing/>
              <w:ind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</w:r>
            <w:r>
              <w:rPr>
                <w:rFonts w:ascii="Arial Narrow" w:hAnsi="Arial Narrow"/>
                <w:b/>
                <w:bCs/>
              </w:rPr>
            </w:r>
            <w:r>
              <w:rPr>
                <w:rFonts w:ascii="Arial Narrow" w:hAnsi="Arial Narrow"/>
                <w:b/>
                <w:bCs/>
              </w:rPr>
            </w:r>
          </w:p>
          <w:p w14:paraId="46E41EBB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bCs/>
              </w:rPr>
              <w:t xml:space="preserve">01/01/2021 – in corso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7CC7237A" w14:textId="6A0F0831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</w:t>
            </w:r>
            <w:r>
              <w:rPr>
                <w:rFonts w:ascii="Arial Narrow" w:hAnsi="Arial Narrow"/>
              </w:rPr>
              <w:t xml:space="preserve">Riferimento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7EA8EEE3" w14:textId="77777777">
            <w:pPr>
              <w:pBdr/>
              <w:spacing/>
              <w:ind/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</w:r>
            <w:r>
              <w:rPr>
                <w:rFonts w:ascii="Arial Narrow" w:hAnsi="Arial Narrow"/>
                <w:lang w:val="en-US"/>
              </w:rPr>
            </w:r>
            <w:r>
              <w:rPr>
                <w:rFonts w:ascii="Arial Narrow" w:hAnsi="Arial Narrow"/>
                <w:lang w:val="en-US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31E16623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Calliope – arte narrativa, Università degli Studi di Roma Tor Vergata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4CA8A5F7" w14:textId="38A4A8CD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</w:t>
            </w:r>
            <w:r>
              <w:rPr>
                <w:rFonts w:ascii="Arial Narrow" w:hAnsi="Arial Narrow"/>
              </w:rPr>
              <w:t xml:space="preserve">Settore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7CF3CB45" w14:textId="77777777">
            <w:pPr>
              <w:pBdr/>
              <w:spacing/>
              <w:ind/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</w:r>
            <w:r>
              <w:rPr>
                <w:rFonts w:ascii="Arial Narrow" w:hAnsi="Arial Narrow"/>
                <w:lang w:val="en-US"/>
              </w:rPr>
            </w:r>
            <w:r>
              <w:rPr>
                <w:rFonts w:ascii="Arial Narrow" w:hAnsi="Arial Narrow"/>
                <w:lang w:val="en-US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2FCA0E67" w14:textId="515A889F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Didattico e </w:t>
            </w:r>
            <w:r>
              <w:rPr>
                <w:rFonts w:ascii="Arial Narrow" w:hAnsi="Arial Narrow"/>
              </w:rPr>
              <w:t xml:space="preserve">r</w:t>
            </w:r>
            <w:r>
              <w:rPr>
                <w:rFonts w:ascii="Arial Narrow" w:hAnsi="Arial Narrow"/>
              </w:rPr>
              <w:t xml:space="preserve">icerca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49904B45" w14:textId="7BDF7BDC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</w:t>
            </w:r>
            <w:r>
              <w:rPr>
                <w:rFonts w:ascii="Arial Narrow" w:hAnsi="Arial Narrow"/>
              </w:rPr>
              <w:t xml:space="preserve">Incarico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3FA48197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250C4A6F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Membro del Comitato Direttivo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32629AFC" w14:textId="22067435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</w:t>
            </w:r>
            <w:r>
              <w:rPr>
                <w:rFonts w:ascii="Arial Narrow" w:hAnsi="Arial Narrow"/>
              </w:rPr>
              <w:t xml:space="preserve">Funzione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0BE08E31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40BB9CB5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Direzione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1F695D4B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282CBD9F" w14:textId="77777777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Date (da – a)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57733927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7A647670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7B20AEC1" w14:textId="77777777">
            <w:pPr>
              <w:pBdr/>
              <w:spacing/>
              <w:ind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 xml:space="preserve">01/01/2010 – in corso</w:t>
            </w:r>
            <w:r>
              <w:rPr>
                <w:rFonts w:ascii="Arial Narrow" w:hAnsi="Arial Narrow"/>
                <w:b/>
                <w:bCs/>
              </w:rPr>
            </w:r>
            <w:r>
              <w:rPr>
                <w:rFonts w:ascii="Arial Narrow" w:hAnsi="Arial Narrow"/>
                <w:b/>
                <w:bCs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50AB587C" w14:textId="4861DFBC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</w:t>
            </w:r>
            <w:r>
              <w:rPr>
                <w:rFonts w:ascii="Arial Narrow" w:hAnsi="Arial Narrow"/>
              </w:rPr>
              <w:t xml:space="preserve">Riferimento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586E6337" w14:textId="77777777">
            <w:pPr>
              <w:pBdr/>
              <w:spacing/>
              <w:ind/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</w:r>
            <w:r>
              <w:rPr>
                <w:rFonts w:ascii="Arial Narrow" w:hAnsi="Arial Narrow"/>
                <w:lang w:val="en-US"/>
              </w:rPr>
            </w:r>
            <w:r>
              <w:rPr>
                <w:rFonts w:ascii="Arial Narrow" w:hAnsi="Arial Narrow"/>
                <w:lang w:val="en-US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1386AFDA" w14:textId="77777777">
            <w:pPr>
              <w:pBdr/>
              <w:spacing/>
              <w:ind/>
              <w:rPr>
                <w:rFonts w:ascii="Arial Narrow" w:hAnsi="Arial Narrow"/>
              </w:rPr>
            </w:pPr>
            <w:r/>
            <w:bookmarkStart w:id="0" w:name="_Hlk207704511"/>
            <w:r>
              <w:rPr>
                <w:rFonts w:ascii="Arial Narrow" w:hAnsi="Arial Narrow"/>
                <w:i/>
                <w:iCs/>
              </w:rPr>
              <w:t xml:space="preserve">Horti Hesperidum. Studi di storia del collezionismo e della storiografia artistica</w:t>
            </w:r>
            <w:r>
              <w:rPr>
                <w:rFonts w:ascii="Arial Narrow" w:hAnsi="Arial Narrow"/>
              </w:rPr>
              <w:t xml:space="preserve">, 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  <w:p w14:paraId="1DE10A7A" w14:textId="02690F90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rivista di Classe A (ANVUR, area 10/B1)</w:t>
            </w:r>
            <w:bookmarkEnd w:id="0"/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20343C1A" w14:textId="3D4FD3D3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</w:t>
            </w:r>
            <w:r>
              <w:rPr>
                <w:rFonts w:ascii="Arial Narrow" w:hAnsi="Arial Narrow"/>
              </w:rPr>
              <w:t xml:space="preserve">Settore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0EF269F2" w14:textId="77777777">
            <w:pPr>
              <w:pBdr/>
              <w:spacing/>
              <w:ind/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</w:r>
            <w:r>
              <w:rPr>
                <w:rFonts w:ascii="Arial Narrow" w:hAnsi="Arial Narrow"/>
                <w:lang w:val="en-US"/>
              </w:rPr>
            </w:r>
            <w:r>
              <w:rPr>
                <w:rFonts w:ascii="Arial Narrow" w:hAnsi="Arial Narrow"/>
                <w:lang w:val="en-US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04D71ABF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Scientifico ed editoriale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1B3E91CC" w14:textId="022F9248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</w:t>
            </w:r>
            <w:r>
              <w:rPr>
                <w:rFonts w:ascii="Arial Narrow" w:hAnsi="Arial Narrow"/>
              </w:rPr>
              <w:t xml:space="preserve">Incarico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4A6C0518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2D0C3639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Membro del Comitato Scientifico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943" w:type="dxa"/>
            <w:textDirection w:val="lrTb"/>
            <w:noWrap w:val="false"/>
          </w:tcPr>
          <w:p w14:paraId="48118A9D" w14:textId="0F6EA9AE">
            <w:pPr>
              <w:pBdr/>
              <w:spacing/>
              <w:ind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• </w:t>
            </w:r>
            <w:r>
              <w:rPr>
                <w:rFonts w:ascii="Arial Narrow" w:hAnsi="Arial Narrow"/>
              </w:rPr>
              <w:t xml:space="preserve">Funzione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84" w:type="dxa"/>
            <w:textDirection w:val="lrTb"/>
            <w:noWrap w:val="false"/>
          </w:tcPr>
          <w:p w14:paraId="63FF814C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7229" w:type="dxa"/>
            <w:textDirection w:val="lrTb"/>
            <w:noWrap w:val="false"/>
          </w:tcPr>
          <w:p w14:paraId="5C103FC3" w14:textId="77777777">
            <w:pPr>
              <w:pBdr/>
              <w:spacing/>
              <w:ind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Attività scientifica</w:t>
            </w:r>
            <w:r>
              <w:rPr>
                <w:rFonts w:ascii="Arial Narrow" w:hAnsi="Arial Narrow"/>
              </w:rPr>
            </w:r>
            <w:r>
              <w:rPr>
                <w:rFonts w:ascii="Arial Narrow" w:hAnsi="Arial Narrow"/>
              </w:rPr>
            </w:r>
          </w:p>
        </w:tc>
      </w:tr>
    </w:tbl>
    <w:p w14:paraId="472A686C" w14:textId="77777777">
      <w:pPr>
        <w:pBdr/>
        <w:spacing/>
        <w:ind w:firstLine="708"/>
        <w:rPr>
          <w:b/>
          <w:bCs/>
        </w:rPr>
      </w:pPr>
      <w:r>
        <w:rPr>
          <w:b/>
          <w:bCs/>
        </w:rPr>
      </w:r>
      <w:r>
        <w:rPr>
          <w:b/>
          <w:bCs/>
        </w:rPr>
      </w:r>
      <w:r>
        <w:rPr>
          <w:b/>
          <w:bCs/>
        </w:rPr>
      </w:r>
    </w:p>
    <w:p w14:paraId="268FC22E" w14:textId="77777777">
      <w:pPr>
        <w:pBdr/>
        <w:spacing/>
        <w:ind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7DB34520" w14:textId="77777777">
      <w:pPr>
        <w:pBdr/>
        <w:spacing/>
        <w:ind/>
        <w:rPr>
          <w:rFonts w:ascii="Arial Narrow" w:hAnsi="Arial Narrow"/>
          <w:b/>
          <w:bCs/>
          <w:smallCaps/>
          <w:sz w:val="24"/>
          <w:szCs w:val="24"/>
        </w:rPr>
      </w:pPr>
      <w:r>
        <w:rPr>
          <w:rFonts w:ascii="Arial Narrow" w:hAnsi="Arial Narrow"/>
          <w:b/>
          <w:bCs/>
          <w:smallCaps/>
          <w:sz w:val="24"/>
          <w:szCs w:val="24"/>
        </w:rPr>
        <w:t xml:space="preserve">Curatele </w:t>
      </w:r>
      <w:r>
        <w:rPr>
          <w:rFonts w:ascii="Arial Narrow" w:hAnsi="Arial Narrow"/>
          <w:b/>
          <w:bCs/>
          <w:smallCaps/>
          <w:sz w:val="24"/>
          <w:szCs w:val="24"/>
        </w:rPr>
      </w:r>
      <w:r>
        <w:rPr>
          <w:rFonts w:ascii="Arial Narrow" w:hAnsi="Arial Narrow"/>
          <w:b/>
          <w:bCs/>
          <w:smallCaps/>
          <w:sz w:val="24"/>
          <w:szCs w:val="24"/>
        </w:rPr>
      </w:r>
    </w:p>
    <w:p w14:paraId="18D7530C" w14:textId="1799ADF5">
      <w:pPr>
        <w:pBdr/>
        <w:spacing/>
        <w:ind/>
        <w:rPr>
          <w:rFonts w:ascii="Arial Narrow" w:hAnsi="Arial Narrow"/>
          <w:b/>
          <w:bCs/>
          <w:smallCaps/>
          <w:sz w:val="24"/>
          <w:szCs w:val="24"/>
        </w:rPr>
      </w:pPr>
      <w:r>
        <w:rPr>
          <w:rFonts w:ascii="Arial Narrow" w:hAnsi="Arial Narrow"/>
          <w:b/>
          <w:bCs/>
          <w:smallCaps/>
          <w:sz w:val="24"/>
          <w:szCs w:val="24"/>
        </w:rPr>
        <w:t xml:space="preserve">convegnistiche </w:t>
      </w:r>
      <w:r>
        <w:rPr>
          <w:rFonts w:ascii="Arial Narrow" w:hAnsi="Arial Narrow"/>
          <w:b/>
          <w:bCs/>
          <w:smallCaps/>
          <w:sz w:val="24"/>
          <w:szCs w:val="24"/>
        </w:rPr>
      </w:r>
      <w:r>
        <w:rPr>
          <w:rFonts w:ascii="Arial Narrow" w:hAnsi="Arial Narrow"/>
          <w:b/>
          <w:bCs/>
          <w:smallCaps/>
          <w:sz w:val="24"/>
          <w:szCs w:val="24"/>
        </w:rPr>
      </w:r>
    </w:p>
    <w:p w14:paraId="0311D3A3" w14:textId="1587E134">
      <w:pPr>
        <w:pBdr/>
        <w:spacing/>
        <w:ind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  <w:smallCaps/>
          <w:sz w:val="24"/>
          <w:szCs w:val="24"/>
        </w:rPr>
        <w:t xml:space="preserve">e seminariali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782CAE5A" w14:textId="77777777">
      <w:pPr>
        <w:pBdr/>
        <w:spacing/>
        <w:ind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6012A5AB" w14:textId="07D7AAED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20/06/2025 – 11/12/2025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7E311308" w14:textId="5791D89F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  <w:i/>
          <w:iCs/>
        </w:rPr>
        <w:t xml:space="preserve">Aegyptophilia</w:t>
      </w:r>
      <w:r>
        <w:rPr>
          <w:rFonts w:ascii="Arial Narrow" w:hAnsi="Arial Narrow"/>
        </w:rPr>
        <w:t xml:space="preserve">, ciclo di conferenze </w:t>
      </w:r>
      <w:r>
        <w:rPr>
          <w:rFonts w:ascii="Arial Narrow" w:hAnsi="Arial Narrow"/>
        </w:rPr>
        <w:t xml:space="preserve">internazionali </w:t>
      </w:r>
      <w:r>
        <w:rPr>
          <w:rFonts w:ascii="Arial Narrow" w:hAnsi="Arial Narrow"/>
        </w:rPr>
        <w:t xml:space="preserve">(Roma, Accademia d’Egitto;</w:t>
      </w:r>
      <w:r>
        <w:t xml:space="preserve"> </w:t>
      </w:r>
      <w:r>
        <w:rPr>
          <w:rFonts w:ascii="Arial Narrow" w:hAnsi="Arial Narrow"/>
        </w:rPr>
        <w:t xml:space="preserve">Curia Iulia</w:t>
      </w:r>
      <w:r>
        <w:rPr>
          <w:rFonts w:ascii="Arial Narrow" w:hAnsi="Arial Narrow"/>
        </w:rPr>
        <w:t xml:space="preserve">; </w:t>
      </w:r>
      <w:r>
        <w:rPr>
          <w:rFonts w:ascii="Arial Narrow" w:hAnsi="Arial Narrow"/>
        </w:rPr>
        <w:t xml:space="preserve">Fondazione Marco Besso;</w:t>
      </w:r>
      <w:r>
        <w:t xml:space="preserve"> </w:t>
      </w:r>
      <w:r>
        <w:rPr>
          <w:rFonts w:ascii="Arial Narrow" w:hAnsi="Arial Narrow"/>
        </w:rPr>
        <w:t xml:space="preserve">Institutum Romanum Finlandiae), organizzato da Claudio Castelletti, Carmelo Occhipinti.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2B14EECE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19359ECC" w14:textId="3163F7DB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3</w:t>
      </w:r>
      <w:r>
        <w:rPr>
          <w:rFonts w:ascii="Arial Narrow" w:hAnsi="Arial Narrow"/>
          <w:b/>
          <w:bCs/>
        </w:rPr>
        <w:t xml:space="preserve">-4</w:t>
      </w:r>
      <w:r>
        <w:rPr>
          <w:rFonts w:ascii="Arial Narrow" w:hAnsi="Arial Narrow"/>
          <w:b/>
          <w:bCs/>
        </w:rPr>
        <w:t xml:space="preserve">/1</w:t>
      </w:r>
      <w:r>
        <w:rPr>
          <w:rFonts w:ascii="Arial Narrow" w:hAnsi="Arial Narrow"/>
          <w:b/>
          <w:bCs/>
        </w:rPr>
        <w:t xml:space="preserve">1</w:t>
      </w:r>
      <w:r>
        <w:rPr>
          <w:rFonts w:ascii="Arial Narrow" w:hAnsi="Arial Narrow"/>
          <w:b/>
          <w:bCs/>
        </w:rPr>
        <w:t xml:space="preserve">/2025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74784E9F" w14:textId="227B7513">
      <w:pPr>
        <w:pBdr/>
        <w:spacing/>
        <w:ind w:left="2124"/>
        <w:rPr>
          <w:rFonts w:ascii="Arial Narrow" w:hAnsi="Arial Narrow"/>
          <w:highlight w:val="none"/>
        </w:rPr>
      </w:pPr>
      <w:r>
        <w:rPr>
          <w:rFonts w:ascii="Arial Narrow" w:hAnsi="Arial Narrow"/>
          <w:i/>
          <w:iCs/>
        </w:rPr>
        <w:t xml:space="preserve">Ercole tra mito, arte e letteratura</w:t>
      </w:r>
      <w:r>
        <w:rPr>
          <w:rFonts w:ascii="Arial Narrow" w:hAnsi="Arial Narrow"/>
        </w:rPr>
        <w:t xml:space="preserve">, convegno di studi (</w:t>
      </w:r>
      <w:r>
        <w:rPr>
          <w:rFonts w:ascii="Arial Narrow" w:hAnsi="Arial Narrow"/>
        </w:rPr>
        <w:t xml:space="preserve">Pescara, Museo delle Genti d’Abruzzo), organizzat</w:t>
      </w:r>
      <w:r>
        <w:rPr>
          <w:rFonts w:ascii="Arial Narrow" w:hAnsi="Arial Narrow"/>
        </w:rPr>
        <w:t xml:space="preserve">o</w:t>
      </w:r>
      <w:r>
        <w:rPr>
          <w:rFonts w:ascii="Arial Narrow" w:hAnsi="Arial Narrow"/>
        </w:rPr>
        <w:t xml:space="preserve"> da Claudio Castelletti</w:t>
      </w:r>
      <w:r>
        <w:rPr>
          <w:rFonts w:ascii="Arial Narrow" w:hAnsi="Arial Narrow"/>
        </w:rPr>
        <w:t xml:space="preserve">, Letizia Lizza.</w:t>
      </w:r>
      <w:r>
        <w:rPr>
          <w:rFonts w:ascii="Arial Narrow" w:hAnsi="Arial Narrow"/>
          <w:highlight w:val="none"/>
        </w:rPr>
      </w:r>
      <w:r>
        <w:rPr>
          <w:rFonts w:ascii="Arial Narrow" w:hAnsi="Arial Narrow"/>
          <w:highlight w:val="none"/>
        </w:rPr>
      </w:r>
    </w:p>
    <w:p w14:paraId="15111349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6F166744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10</w:t>
      </w:r>
      <w:r>
        <w:rPr>
          <w:rFonts w:ascii="Arial Narrow" w:hAnsi="Arial Narrow"/>
          <w:b/>
          <w:bCs/>
        </w:rPr>
        <w:t xml:space="preserve">/1</w:t>
      </w:r>
      <w:r>
        <w:rPr>
          <w:rFonts w:ascii="Arial Narrow" w:hAnsi="Arial Narrow"/>
          <w:b/>
          <w:bCs/>
        </w:rPr>
        <w:t xml:space="preserve">0/2025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3A83D9E7">
      <w:pPr>
        <w:pBdr/>
        <w:spacing/>
        <w:ind w:left="2124"/>
        <w:rPr/>
      </w:pPr>
      <w:r>
        <w:rPr>
          <w:rFonts w:ascii="Arial Narrow" w:hAnsi="Arial Narrow"/>
          <w:i/>
          <w:iCs/>
        </w:rPr>
        <w:t xml:space="preserve">Il miraggio egizio attraverso il tempo</w:t>
      </w:r>
      <w:r>
        <w:rPr>
          <w:rFonts w:ascii="Arial Narrow" w:hAnsi="Arial Narrow"/>
        </w:rPr>
        <w:t xml:space="preserve">, giornata di studi (</w:t>
      </w:r>
      <w:r>
        <w:rPr>
          <w:rFonts w:ascii="Arial Narrow" w:hAnsi="Arial Narrow"/>
        </w:rPr>
        <w:t xml:space="preserve">Roma, </w:t>
      </w:r>
      <w:r>
        <w:rPr>
          <w:rFonts w:ascii="Arial Narrow" w:hAnsi="Arial Narrow"/>
        </w:rPr>
        <w:t xml:space="preserve">Curia Iulia</w:t>
      </w:r>
      <w:r>
        <w:rPr>
          <w:rFonts w:ascii="Arial Narrow" w:hAnsi="Arial Narrow"/>
        </w:rPr>
        <w:t xml:space="preserve">, Parco archeologico del Colosseo), organizzat</w:t>
      </w:r>
      <w:r>
        <w:rPr>
          <w:rFonts w:ascii="Arial Narrow" w:hAnsi="Arial Narrow"/>
        </w:rPr>
        <w:t xml:space="preserve">o</w:t>
      </w:r>
      <w:r>
        <w:rPr>
          <w:rFonts w:ascii="Arial Narrow" w:hAnsi="Arial Narrow"/>
        </w:rPr>
        <w:t xml:space="preserve"> da Ilaria Sforza, con la collaborazione di Claudio Castelletti</w:t>
      </w:r>
      <w:r>
        <w:rPr>
          <w:rFonts w:ascii="Arial Narrow" w:hAnsi="Arial Narrow"/>
          <w:i/>
          <w:iCs/>
        </w:rPr>
      </w:r>
      <w:r/>
    </w:p>
    <w:p w14:paraId="62DED245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2CDE1011" w14:textId="466D1C2D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12/12/2024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5E1B37BD" w14:textId="2502E4FE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Hortus animae. </w:t>
      </w:r>
      <w:r>
        <w:rPr>
          <w:rFonts w:ascii="Arial Narrow" w:hAnsi="Arial Narrow"/>
          <w:i/>
          <w:iCs/>
        </w:rPr>
        <w:t xml:space="preserve">Il giardino e le sue radici antiche nelle fonti documentarie e letterarie d’età moderna e contemporanea</w:t>
      </w:r>
      <w:r>
        <w:rPr>
          <w:rFonts w:ascii="Arial Narrow" w:hAnsi="Arial Narrow"/>
        </w:rPr>
        <w:t xml:space="preserve">, giornata di </w:t>
      </w:r>
      <w:r>
        <w:rPr>
          <w:rFonts w:ascii="Arial Narrow" w:hAnsi="Arial Narrow"/>
        </w:rPr>
        <w:t xml:space="preserve">s</w:t>
      </w:r>
      <w:r>
        <w:rPr>
          <w:rFonts w:ascii="Arial Narrow" w:hAnsi="Arial Narrow"/>
        </w:rPr>
        <w:t xml:space="preserve">tudi (Macerata, Palazzo del Mutilato), </w:t>
      </w:r>
      <w:r>
        <w:rPr>
          <w:rFonts w:ascii="Arial Narrow" w:hAnsi="Arial Narrow"/>
        </w:rPr>
        <w:t xml:space="preserve">organizzat</w:t>
      </w:r>
      <w:r>
        <w:rPr>
          <w:rFonts w:ascii="Arial Narrow" w:hAnsi="Arial Narrow"/>
        </w:rPr>
        <w:t xml:space="preserve">a</w:t>
      </w:r>
      <w:r>
        <w:rPr>
          <w:rFonts w:ascii="Arial Narrow" w:hAnsi="Arial Narrow"/>
        </w:rPr>
        <w:t xml:space="preserve"> d</w:t>
      </w:r>
      <w:r>
        <w:rPr>
          <w:rFonts w:ascii="Arial Narrow" w:hAnsi="Arial Narrow"/>
        </w:rPr>
        <w:t xml:space="preserve">a </w:t>
      </w:r>
      <w:r>
        <w:rPr>
          <w:rFonts w:ascii="Arial Narrow" w:hAnsi="Arial Narrow"/>
        </w:rPr>
        <w:t xml:space="preserve">Claudio Castelletti, Marco Di Pasquale.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55362626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19626D81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04/11/2024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700F9E57" w14:textId="61DBB050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  <w:i/>
          <w:iCs/>
        </w:rPr>
        <w:t xml:space="preserve">Marinae puellae. Metamorfosi delle antiche sirene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  <w:i/>
          <w:iCs/>
        </w:rPr>
        <w:t xml:space="preserve">nella tradizione artistica e culturale tra Medioevo e prima età moderna</w:t>
      </w:r>
      <w:r>
        <w:rPr>
          <w:rFonts w:ascii="Arial Narrow" w:hAnsi="Arial Narrow"/>
        </w:rPr>
        <w:t xml:space="preserve">, giornata di studi (Pescara, Museo delle Genti d’Abruzzo), </w:t>
      </w:r>
      <w:r>
        <w:rPr>
          <w:rFonts w:ascii="Arial Narrow" w:hAnsi="Arial Narrow"/>
        </w:rPr>
        <w:t xml:space="preserve">organizzat</w:t>
      </w:r>
      <w:r>
        <w:rPr>
          <w:rFonts w:ascii="Arial Narrow" w:hAnsi="Arial Narrow"/>
        </w:rPr>
        <w:t xml:space="preserve">a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d</w:t>
      </w:r>
      <w:r>
        <w:rPr>
          <w:rFonts w:ascii="Arial Narrow" w:hAnsi="Arial Narrow"/>
        </w:rPr>
        <w:t xml:space="preserve">a</w:t>
      </w:r>
      <w:r>
        <w:rPr>
          <w:rFonts w:ascii="Arial Narrow" w:hAnsi="Arial Narrow"/>
        </w:rPr>
        <w:t xml:space="preserve"> Claudio Castelletti.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223A5D74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341FE9B5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24-25/09/2024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475591EE" w14:textId="1367B64D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  <w:i/>
          <w:iCs/>
        </w:rPr>
        <w:t xml:space="preserve">Dungeon. Iconography of an Archetype From Antiquity to the Digital Age</w:t>
      </w:r>
      <w:r>
        <w:rPr>
          <w:rFonts w:ascii="Arial Narrow" w:hAnsi="Arial Narrow"/>
        </w:rPr>
        <w:t xml:space="preserve">, convegno internazionale (Venezia, Università Ca’ Foscari / Zoom), </w:t>
      </w:r>
      <w:r>
        <w:rPr>
          <w:rFonts w:ascii="Arial Narrow" w:hAnsi="Arial Narrow"/>
        </w:rPr>
        <w:t xml:space="preserve">organizzato da </w:t>
      </w:r>
      <w:r>
        <w:rPr>
          <w:rFonts w:ascii="Arial Narrow" w:hAnsi="Arial Narrow"/>
        </w:rPr>
        <w:t xml:space="preserve">Paolo Berti, Claudio Castelletti, Stefania De Vincentis.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38CC34BF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0D1062B3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28-29/09/2023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48A7224D" w14:textId="21F41921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  <w:i/>
          <w:iCs/>
        </w:rPr>
        <w:t xml:space="preserve">Le Marche e il Mare. Arte, architettura, paesaggio</w:t>
      </w:r>
      <w:r>
        <w:rPr>
          <w:rFonts w:ascii="Arial Narrow" w:hAnsi="Arial Narrow"/>
        </w:rPr>
        <w:t xml:space="preserve">, convegno internazionale (San Benedetto del Tronto, Hotel Calabresi e Ascoli Piceno, Cartiera Papale), coordinato da Claudio Castelletti</w:t>
      </w:r>
      <w:r>
        <w:rPr>
          <w:rFonts w:ascii="Arial Narrow" w:hAnsi="Arial Narrow"/>
        </w:rPr>
        <w:t xml:space="preserve">,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organizzato</w:t>
      </w:r>
      <w:r>
        <w:rPr>
          <w:rFonts w:ascii="Arial Narrow" w:hAnsi="Arial Narrow"/>
        </w:rPr>
        <w:t xml:space="preserve"> da Giuseppe Bonaccorso, Claudio Castelletti, Federico Bulfone Gransinigh.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4EDBC36E" w14:textId="77777777">
      <w:pPr>
        <w:pBdr/>
        <w:spacing/>
        <w:ind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5FE53C89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05/05/2023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78502AFC" w14:textId="5416E78F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  <w:i/>
          <w:iCs/>
        </w:rPr>
        <w:t xml:space="preserve">Sguardi letterari sul Barocco</w:t>
      </w:r>
      <w:r>
        <w:rPr>
          <w:rFonts w:ascii="Arial Narrow" w:hAnsi="Arial Narrow"/>
        </w:rPr>
        <w:t xml:space="preserve">,</w:t>
      </w:r>
      <w:r>
        <w:rPr>
          <w:rFonts w:ascii="Arial Narrow" w:hAnsi="Arial Narrow"/>
          <w:i/>
          <w:iCs/>
        </w:rPr>
        <w:t xml:space="preserve"> </w:t>
      </w:r>
      <w:r>
        <w:rPr>
          <w:rFonts w:ascii="Arial Narrow" w:hAnsi="Arial Narrow"/>
        </w:rPr>
        <w:t xml:space="preserve">giornata di studi (Ragusa, Chiesa del Collegio di Maria Addolorata (Chiesa della Badia)), </w:t>
      </w:r>
      <w:r>
        <w:rPr>
          <w:rFonts w:ascii="Arial Narrow" w:hAnsi="Arial Narrow"/>
        </w:rPr>
        <w:t xml:space="preserve">organizzat</w:t>
      </w:r>
      <w:r>
        <w:rPr>
          <w:rFonts w:ascii="Arial Narrow" w:hAnsi="Arial Narrow"/>
        </w:rPr>
        <w:t xml:space="preserve">a</w:t>
      </w:r>
      <w:r>
        <w:rPr>
          <w:rFonts w:ascii="Arial Narrow" w:hAnsi="Arial Narrow"/>
        </w:rPr>
        <w:t xml:space="preserve"> da </w:t>
      </w:r>
      <w:r>
        <w:rPr>
          <w:rFonts w:ascii="Arial Narrow" w:hAnsi="Arial Narrow"/>
        </w:rPr>
        <w:t xml:space="preserve">Claudio Castelletti, </w:t>
      </w:r>
      <w:r>
        <w:rPr>
          <w:rFonts w:ascii="Arial Narrow" w:hAnsi="Arial Narrow"/>
        </w:rPr>
        <w:t xml:space="preserve">Carmelo Occhipinti. 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368DEFDF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7E380E42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26/11/2021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4787E86C" w14:textId="6E4AD178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  <w:i/>
          <w:iCs/>
        </w:rPr>
        <w:t xml:space="preserve">Le parole dell’ornamento. Per un lessico della decorazione artistica</w:t>
      </w:r>
      <w:r>
        <w:rPr>
          <w:rFonts w:ascii="Arial Narrow" w:hAnsi="Arial Narrow"/>
        </w:rPr>
        <w:t xml:space="preserve">, giornata di studi (Roma, Università degli Studi di Roma Tor Vergata), </w:t>
      </w:r>
      <w:r>
        <w:rPr>
          <w:rFonts w:ascii="Arial Narrow" w:hAnsi="Arial Narrow"/>
        </w:rPr>
        <w:t xml:space="preserve">organizzat</w:t>
      </w:r>
      <w:r>
        <w:rPr>
          <w:rFonts w:ascii="Arial Narrow" w:hAnsi="Arial Narrow"/>
        </w:rPr>
        <w:t xml:space="preserve">a</w:t>
      </w:r>
      <w:r>
        <w:rPr>
          <w:rFonts w:ascii="Arial Narrow" w:hAnsi="Arial Narrow"/>
        </w:rPr>
        <w:t xml:space="preserve"> da </w:t>
      </w:r>
      <w:r>
        <w:rPr>
          <w:rFonts w:ascii="Arial Narrow" w:hAnsi="Arial Narrow"/>
        </w:rPr>
        <w:t xml:space="preserve">Claudio Castelletti, </w:t>
      </w:r>
      <w:r>
        <w:rPr>
          <w:rFonts w:ascii="Arial Narrow" w:hAnsi="Arial Narrow"/>
        </w:rPr>
        <w:t xml:space="preserve">Carmelo Occhipinti.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43EC472F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5A73A8A5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28-29/04/2021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2219A23A" w14:textId="6368BD7C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  <w:i/>
          <w:iCs/>
        </w:rPr>
        <w:t xml:space="preserve">Le Marche e l’Adriatico nel Quattrocento. Arte e architettura tra eredità gotica e Rinascimento dell’antico</w:t>
      </w:r>
      <w:r>
        <w:rPr>
          <w:rFonts w:ascii="Arial Narrow" w:hAnsi="Arial Narrow"/>
        </w:rPr>
        <w:t xml:space="preserve">, convegno internazionale (Piattaforma </w:t>
      </w:r>
      <w:r>
        <w:rPr>
          <w:rFonts w:ascii="Arial Narrow" w:hAnsi="Arial Narrow"/>
        </w:rPr>
        <w:t xml:space="preserve">Zoom</w:t>
      </w:r>
      <w:r>
        <w:rPr>
          <w:rFonts w:ascii="Arial Narrow" w:hAnsi="Arial Narrow"/>
        </w:rPr>
        <w:t xml:space="preserve">), </w:t>
      </w:r>
      <w:r>
        <w:rPr>
          <w:rFonts w:ascii="Arial Narrow" w:hAnsi="Arial Narrow"/>
        </w:rPr>
        <w:t xml:space="preserve">organizzato da </w:t>
      </w:r>
      <w:r>
        <w:rPr>
          <w:rFonts w:ascii="Arial Narrow" w:hAnsi="Arial Narrow"/>
        </w:rPr>
        <w:t xml:space="preserve">Valentina Burgassi, Giuseppe Capriotti, Claudio Castelletti, </w:t>
      </w:r>
      <w:r>
        <w:rPr>
          <w:rFonts w:ascii="Arial Narrow" w:hAnsi="Arial Narrow"/>
        </w:rPr>
        <w:t xml:space="preserve">Sabine Frommel,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Francesca Pappagallo</w:t>
      </w:r>
      <w:r>
        <w:rPr>
          <w:rFonts w:ascii="Arial Narrow" w:hAnsi="Arial Narrow"/>
        </w:rPr>
        <w:t xml:space="preserve">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6CF39BA6" w14:textId="77777777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204F45FB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4B798AAE" w14:textId="724738E1">
      <w:pPr>
        <w:pBdr/>
        <w:spacing/>
        <w:ind/>
        <w:rPr>
          <w:rFonts w:ascii="Arial Narrow" w:hAnsi="Arial Narrow"/>
          <w:b/>
          <w:bCs/>
          <w:smallCaps/>
          <w:sz w:val="24"/>
          <w:szCs w:val="24"/>
        </w:rPr>
      </w:pPr>
      <w:r>
        <w:rPr>
          <w:rFonts w:ascii="Arial Narrow" w:hAnsi="Arial Narrow"/>
          <w:b/>
          <w:bCs/>
          <w:smallCaps/>
          <w:sz w:val="24"/>
          <w:szCs w:val="24"/>
        </w:rPr>
        <w:t xml:space="preserve">Relazioni</w:t>
      </w:r>
      <w:r>
        <w:rPr>
          <w:rFonts w:ascii="Arial Narrow" w:hAnsi="Arial Narrow"/>
          <w:b/>
          <w:bCs/>
          <w:smallCaps/>
          <w:sz w:val="24"/>
          <w:szCs w:val="24"/>
        </w:rPr>
      </w:r>
      <w:r>
        <w:rPr>
          <w:rFonts w:ascii="Arial Narrow" w:hAnsi="Arial Narrow"/>
          <w:b/>
          <w:bCs/>
          <w:smallCaps/>
          <w:sz w:val="24"/>
          <w:szCs w:val="24"/>
        </w:rPr>
      </w:r>
    </w:p>
    <w:p w14:paraId="10CA08C2" w14:textId="77777777">
      <w:pPr>
        <w:pBdr/>
        <w:spacing/>
        <w:ind/>
        <w:rPr>
          <w:rFonts w:ascii="Arial Narrow" w:hAnsi="Arial Narrow"/>
          <w:b/>
          <w:bCs/>
          <w:smallCaps/>
          <w:sz w:val="24"/>
          <w:szCs w:val="24"/>
        </w:rPr>
      </w:pPr>
      <w:r>
        <w:rPr>
          <w:rFonts w:ascii="Arial Narrow" w:hAnsi="Arial Narrow"/>
          <w:b/>
          <w:bCs/>
          <w:smallCaps/>
          <w:sz w:val="24"/>
          <w:szCs w:val="24"/>
        </w:rPr>
        <w:t xml:space="preserve">convegnistiche </w:t>
      </w:r>
      <w:r>
        <w:rPr>
          <w:rFonts w:ascii="Arial Narrow" w:hAnsi="Arial Narrow"/>
          <w:b/>
          <w:bCs/>
          <w:smallCaps/>
          <w:sz w:val="24"/>
          <w:szCs w:val="24"/>
        </w:rPr>
      </w:r>
      <w:r>
        <w:rPr>
          <w:rFonts w:ascii="Arial Narrow" w:hAnsi="Arial Narrow"/>
          <w:b/>
          <w:bCs/>
          <w:smallCaps/>
          <w:sz w:val="24"/>
          <w:szCs w:val="24"/>
        </w:rPr>
      </w:r>
    </w:p>
    <w:p w14:paraId="31BEC242" w14:textId="77777777">
      <w:pPr>
        <w:pBdr/>
        <w:spacing/>
        <w:ind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  <w:smallCaps/>
          <w:sz w:val="24"/>
          <w:szCs w:val="24"/>
        </w:rPr>
        <w:t xml:space="preserve">e seminariali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34108C06" w14:textId="09C91382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3/1</w:t>
      </w:r>
      <w:r>
        <w:rPr>
          <w:rFonts w:ascii="Arial Narrow" w:hAnsi="Arial Narrow"/>
          <w:b/>
          <w:bCs/>
        </w:rPr>
        <w:t xml:space="preserve">1</w:t>
      </w:r>
      <w:r>
        <w:rPr>
          <w:rFonts w:ascii="Arial Narrow" w:hAnsi="Arial Narrow"/>
          <w:b/>
          <w:bCs/>
        </w:rPr>
        <w:t xml:space="preserve">/2025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275D821F" w14:textId="6DC921E0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</w:t>
      </w:r>
      <w:r>
        <w:rPr>
          <w:rFonts w:ascii="Arial Narrow" w:hAnsi="Arial Narrow"/>
        </w:rPr>
        <w:t xml:space="preserve">Federico da Montefeltro come nuovo Alcide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nell’immaginario artistico e letterario del ’400</w:t>
      </w:r>
      <w:r>
        <w:rPr>
          <w:rFonts w:ascii="Arial Narrow" w:hAnsi="Arial Narrow"/>
        </w:rPr>
        <w:t xml:space="preserve">”, in </w:t>
      </w:r>
      <w:r>
        <w:rPr>
          <w:rFonts w:ascii="Arial Narrow" w:hAnsi="Arial Narrow"/>
          <w:i/>
          <w:iCs/>
        </w:rPr>
        <w:t xml:space="preserve">Ercole tra mito, arte e letteratura</w:t>
      </w:r>
      <w:r>
        <w:rPr>
          <w:rFonts w:ascii="Arial Narrow" w:hAnsi="Arial Narrow"/>
        </w:rPr>
        <w:t xml:space="preserve">, convegno di studi (</w:t>
      </w:r>
      <w:r>
        <w:rPr>
          <w:rFonts w:ascii="Arial Narrow" w:hAnsi="Arial Narrow"/>
        </w:rPr>
        <w:t xml:space="preserve">Pescara, Museo delle Genti d’Abruzzo, </w:t>
      </w:r>
      <w:r>
        <w:rPr>
          <w:rFonts w:ascii="Arial Narrow" w:hAnsi="Arial Narrow"/>
        </w:rPr>
        <w:t xml:space="preserve">3-</w:t>
      </w:r>
      <w:r>
        <w:rPr>
          <w:rFonts w:ascii="Arial Narrow" w:hAnsi="Arial Narrow"/>
        </w:rPr>
        <w:t xml:space="preserve">4 novembre 202</w:t>
      </w:r>
      <w:r>
        <w:rPr>
          <w:rFonts w:ascii="Arial Narrow" w:hAnsi="Arial Narrow"/>
        </w:rPr>
        <w:t xml:space="preserve">5</w:t>
      </w:r>
      <w:r>
        <w:rPr>
          <w:rFonts w:ascii="Arial Narrow" w:hAnsi="Arial Narrow"/>
        </w:rPr>
        <w:t xml:space="preserve">), organizzat</w:t>
      </w:r>
      <w:r>
        <w:rPr>
          <w:rFonts w:ascii="Arial Narrow" w:hAnsi="Arial Narrow"/>
        </w:rPr>
        <w:t xml:space="preserve">a</w:t>
      </w:r>
      <w:r>
        <w:rPr>
          <w:rFonts w:ascii="Arial Narrow" w:hAnsi="Arial Narrow"/>
        </w:rPr>
        <w:t xml:space="preserve"> da Claudio Castelletti</w:t>
      </w:r>
      <w:r>
        <w:rPr>
          <w:rFonts w:ascii="Arial Narrow" w:hAnsi="Arial Narrow"/>
        </w:rPr>
        <w:t xml:space="preserve">, Letizia Lizza.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78D32A4E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01627932" w14:textId="4955BA26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23/10/2025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54111973" w14:textId="6C36985B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</w:t>
      </w:r>
      <w:r>
        <w:rPr>
          <w:rFonts w:ascii="Arial Narrow" w:hAnsi="Arial Narrow"/>
        </w:rPr>
        <w:t xml:space="preserve">Immaginario mitologico e significati simbolici nell’iconografia della marca</w:t>
      </w:r>
      <w:r>
        <w:rPr>
          <w:rFonts w:ascii="Arial Narrow" w:hAnsi="Arial Narrow"/>
        </w:rPr>
        <w:t xml:space="preserve">”, seminario didattico </w:t>
      </w:r>
      <w:r>
        <w:rPr>
          <w:rFonts w:ascii="Arial Narrow" w:hAnsi="Arial Narrow"/>
        </w:rPr>
        <w:t xml:space="preserve">nel corso di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  <w:i/>
          <w:iCs/>
        </w:rPr>
        <w:t xml:space="preserve">Identità visiva della Marca</w:t>
      </w:r>
      <w:r>
        <w:rPr>
          <w:rFonts w:ascii="Arial Narrow" w:hAnsi="Arial Narrow"/>
        </w:rPr>
        <w:t xml:space="preserve"> (</w:t>
      </w:r>
      <w:r>
        <w:rPr>
          <w:rFonts w:ascii="Arial Narrow" w:hAnsi="Arial Narrow"/>
        </w:rPr>
        <w:t xml:space="preserve">Milano</w:t>
      </w:r>
      <w:r>
        <w:rPr>
          <w:rFonts w:ascii="Arial Narrow" w:hAnsi="Arial Narrow"/>
        </w:rPr>
        <w:t xml:space="preserve">, Università </w:t>
      </w:r>
      <w:r>
        <w:rPr>
          <w:rFonts w:ascii="Arial Narrow" w:hAnsi="Arial Narrow"/>
        </w:rPr>
        <w:t xml:space="preserve">IULM</w:t>
      </w:r>
      <w:r>
        <w:rPr>
          <w:rFonts w:ascii="Arial Narrow" w:hAnsi="Arial Narrow"/>
        </w:rPr>
        <w:t xml:space="preserve">, Dipartimento di </w:t>
      </w:r>
      <w:r>
        <w:rPr>
          <w:rFonts w:ascii="Arial Narrow" w:hAnsi="Arial Narrow"/>
        </w:rPr>
        <w:t xml:space="preserve">Comunicazione</w:t>
      </w:r>
      <w:r>
        <w:rPr>
          <w:rFonts w:ascii="Arial Narrow" w:hAnsi="Arial Narrow"/>
        </w:rPr>
        <w:t xml:space="preserve">,</w:t>
      </w:r>
      <w:r>
        <w:rPr>
          <w:rFonts w:ascii="Arial Narrow" w:hAnsi="Arial Narrow"/>
        </w:rPr>
        <w:t xml:space="preserve"> a.a. 2024-2025</w:t>
      </w:r>
      <w:r>
        <w:rPr>
          <w:rFonts w:ascii="Arial Narrow" w:hAnsi="Arial Narrow"/>
        </w:rPr>
        <w:t xml:space="preserve">), </w:t>
      </w:r>
      <w:r>
        <w:rPr>
          <w:rFonts w:ascii="Arial Narrow" w:hAnsi="Arial Narrow"/>
        </w:rPr>
        <w:t xml:space="preserve">tenuto da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Franco Achilli, Antonello Molella</w:t>
      </w:r>
      <w:r>
        <w:rPr>
          <w:rFonts w:ascii="Arial Narrow" w:hAnsi="Arial Narrow"/>
        </w:rPr>
        <w:t xml:space="preserve">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3D86437C" w14:textId="77777777">
      <w:pPr>
        <w:pBdr/>
        <w:spacing/>
        <w:ind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20767192" w14:textId="6F196D62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11/02/2025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7AEFC0FB" w14:textId="173348FB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“Pirro Ligorio e la dea Cibele”, in </w:t>
      </w:r>
      <w:r>
        <w:rPr>
          <w:rFonts w:ascii="Arial Narrow" w:hAnsi="Arial Narrow"/>
          <w:i/>
          <w:iCs/>
        </w:rPr>
        <w:t xml:space="preserve">Digital humanities and cultural heritage</w:t>
      </w:r>
      <w:r>
        <w:rPr>
          <w:rFonts w:ascii="Arial Narrow" w:hAnsi="Arial Narrow"/>
        </w:rPr>
        <w:t xml:space="preserve">, seminario dottorale (Napoli, Università degli Studi Federico II, 11 febbraio 2025), </w:t>
      </w:r>
      <w:r>
        <w:rPr>
          <w:rFonts w:ascii="Arial Narrow" w:hAnsi="Arial Narrow"/>
        </w:rPr>
        <w:t xml:space="preserve">organizzato da</w:t>
      </w:r>
      <w:r>
        <w:rPr>
          <w:rFonts w:ascii="Arial Narrow" w:hAnsi="Arial Narrow"/>
        </w:rPr>
        <w:t xml:space="preserve"> Federico Rausa, Emanuela Spagnoli.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5ACB604F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473A8BBE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04/11/2024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2C0FD815" w14:textId="52A58CB0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“San Cristoforo e la sirena nell’iconografia tardomedievale e rinascimentale”, in </w:t>
      </w:r>
      <w:r>
        <w:rPr>
          <w:rFonts w:ascii="Arial Narrow" w:hAnsi="Arial Narrow"/>
          <w:i/>
          <w:iCs/>
        </w:rPr>
        <w:t xml:space="preserve">Marinae puellae. Metamorfosi delle antiche sirene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  <w:i/>
          <w:iCs/>
        </w:rPr>
        <w:t xml:space="preserve">nella tradizione artistica e culturale tra Medioevo e prima età moderna</w:t>
      </w:r>
      <w:r>
        <w:rPr>
          <w:rFonts w:ascii="Arial Narrow" w:hAnsi="Arial Narrow"/>
        </w:rPr>
        <w:t xml:space="preserve">, giornata di studi (Pescara, Museo delle Genti d’Abruzzo, 4 novembre 2024), </w:t>
      </w:r>
      <w:r>
        <w:rPr>
          <w:rFonts w:ascii="Arial Narrow" w:hAnsi="Arial Narrow"/>
        </w:rPr>
        <w:t xml:space="preserve">organizzat</w:t>
      </w:r>
      <w:r>
        <w:rPr>
          <w:rFonts w:ascii="Arial Narrow" w:hAnsi="Arial Narrow"/>
        </w:rPr>
        <w:t xml:space="preserve">a</w:t>
      </w:r>
      <w:r>
        <w:rPr>
          <w:rFonts w:ascii="Arial Narrow" w:hAnsi="Arial Narrow"/>
        </w:rPr>
        <w:t xml:space="preserve"> da </w:t>
      </w:r>
      <w:r>
        <w:rPr>
          <w:rFonts w:ascii="Arial Narrow" w:hAnsi="Arial Narrow"/>
        </w:rPr>
        <w:t xml:space="preserve">Claudio Castelletti.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76E17238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41E7D152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10/10/2024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7555FDBE" w14:textId="60A167B4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(con Carmelo Occhipint</w:t>
      </w:r>
      <w:r>
        <w:rPr>
          <w:rFonts w:ascii="Arial Narrow" w:hAnsi="Arial Narrow"/>
        </w:rPr>
        <w:t xml:space="preserve">i, </w:t>
      </w:r>
      <w:r>
        <w:rPr>
          <w:rFonts w:ascii="Arial Narrow" w:hAnsi="Arial Narrow"/>
        </w:rPr>
        <w:t xml:space="preserve">Francesco Guidi) “Il Progetto SPAFE (Sculpture Painting and Architecture Fruition Experience)”, in </w:t>
      </w:r>
      <w:r>
        <w:rPr>
          <w:rFonts w:ascii="Arial Narrow" w:hAnsi="Arial Narrow"/>
          <w:i/>
          <w:iCs/>
        </w:rPr>
        <w:t xml:space="preserve">Nuove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  <w:i/>
          <w:iCs/>
        </w:rPr>
        <w:t xml:space="preserve">prospettive di valorizzazione dei luoghi della cultura: i casi studio del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  <w:i/>
          <w:iCs/>
        </w:rPr>
        <w:t xml:space="preserve">CdE-DTC Lazio</w:t>
      </w:r>
      <w:r>
        <w:rPr>
          <w:rFonts w:ascii="Arial Narrow" w:hAnsi="Arial Narrow"/>
        </w:rPr>
        <w:t xml:space="preserve">, convegno nazionale (Gaeta, Castello Angioino, 10-11 ottobre 2024).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7EF462BF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007D3BFE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24/09/2024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5F732376" w14:textId="04F46B4F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“Dedali architettonici nell’</w:t>
      </w:r>
      <w:r>
        <w:rPr>
          <w:rFonts w:ascii="Arial Narrow" w:hAnsi="Arial Narrow"/>
          <w:i/>
          <w:iCs/>
        </w:rPr>
        <w:t xml:space="preserve">Hypnerotomachia Poliphili </w:t>
      </w:r>
      <w:r>
        <w:rPr>
          <w:rFonts w:ascii="Arial Narrow" w:hAnsi="Arial Narrow"/>
        </w:rPr>
        <w:t xml:space="preserve">e nell’immaginario rinascimentale tra gusto antiquariale e senso allegorico”, in </w:t>
      </w:r>
      <w:r>
        <w:rPr>
          <w:rFonts w:ascii="Arial Narrow" w:hAnsi="Arial Narrow"/>
          <w:i/>
          <w:iCs/>
        </w:rPr>
        <w:t xml:space="preserve">Dungeon. Iconography of an Archetype From Antiquity to the Digital Age</w:t>
      </w:r>
      <w:r>
        <w:rPr>
          <w:rFonts w:ascii="Arial Narrow" w:hAnsi="Arial Narrow"/>
        </w:rPr>
        <w:t xml:space="preserve">, convegno internazionale (Venezia, Università Ca’ Foscari / Zoom, 24-25 settembre 2024), </w:t>
      </w:r>
      <w:r>
        <w:rPr>
          <w:rFonts w:ascii="Arial Narrow" w:hAnsi="Arial Narrow"/>
        </w:rPr>
        <w:t xml:space="preserve">organizzato da </w:t>
      </w:r>
      <w:r>
        <w:rPr>
          <w:rFonts w:ascii="Arial Narrow" w:hAnsi="Arial Narrow"/>
        </w:rPr>
        <w:t xml:space="preserve">Paolo Berti, Claudio Castelletti, Stefania De Vincentis.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5F245BCE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10E2CF65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23/05/2024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683B1C32" w14:textId="41E825F6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</w:t>
      </w:r>
      <w:r>
        <w:rPr>
          <w:rFonts w:ascii="Arial Narrow" w:hAnsi="Arial Narrow"/>
          <w:i/>
          <w:iCs/>
        </w:rPr>
        <w:t xml:space="preserve">Plantandi leges per me novere coloni</w:t>
      </w:r>
      <w:r>
        <w:rPr>
          <w:rFonts w:ascii="Arial Narrow" w:hAnsi="Arial Narrow"/>
        </w:rPr>
        <w:t xml:space="preserve">. Thalia as muse of agriculture and goddess of nature in Italian Renaissance iconography”, in </w:t>
      </w:r>
      <w:r>
        <w:rPr>
          <w:rFonts w:ascii="Arial Narrow" w:hAnsi="Arial Narrow"/>
          <w:i/>
          <w:iCs/>
        </w:rPr>
        <w:t xml:space="preserve">Les nouvelles vies des divinités grecques en Eeurope. Figurations textuelles et visuelles du XIVe au XVIe siècle</w:t>
      </w:r>
      <w:r>
        <w:rPr>
          <w:rFonts w:ascii="Arial Narrow" w:hAnsi="Arial Narrow"/>
        </w:rPr>
        <w:t xml:space="preserve">, convegno internazionale (Caen, Université de Caen Normandie, 23-24 maggio 2024), </w:t>
      </w:r>
      <w:r>
        <w:rPr>
          <w:rFonts w:ascii="Arial Narrow" w:hAnsi="Arial Narrow"/>
        </w:rPr>
        <w:t xml:space="preserve">organizzato da </w:t>
      </w:r>
      <w:r>
        <w:rPr>
          <w:rFonts w:ascii="Arial Narrow" w:hAnsi="Arial Narrow"/>
        </w:rPr>
        <w:t xml:space="preserve">Catherine Gaullier-Bougassas.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3EB5A772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59E58EDD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29/04/2024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56A694F1" w14:textId="1B3D66EB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“Mutevoli allegorie: il sacco di Roma del 1527 nella ceramica di Francesco Xanto Avelli”, in </w:t>
      </w:r>
      <w:r>
        <w:rPr>
          <w:rFonts w:ascii="Arial Narrow" w:hAnsi="Arial Narrow"/>
          <w:i/>
          <w:iCs/>
        </w:rPr>
        <w:t xml:space="preserve">Figer le regard: la fabrique visuelle de l’événement (premier âge moderne)</w:t>
      </w:r>
      <w:r>
        <w:rPr>
          <w:rFonts w:ascii="Arial Narrow" w:hAnsi="Arial Narrow"/>
        </w:rPr>
        <w:t xml:space="preserve">, convegno internazionale (Roma, École française de Rome, 28-29 marzo 2024), </w:t>
      </w:r>
      <w:r>
        <w:rPr>
          <w:rFonts w:ascii="Arial Narrow" w:hAnsi="Arial Narrow"/>
        </w:rPr>
        <w:t xml:space="preserve">organizzato da </w:t>
      </w:r>
      <w:r>
        <w:rPr>
          <w:rFonts w:ascii="Arial Narrow" w:hAnsi="Arial Narrow"/>
        </w:rPr>
        <w:t xml:space="preserve">Anne Lepoittevin, Lana Martysheva.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4FACC787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326F680D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26/04/2024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76F784AD" w14:textId="6D9D39EC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“Ester come prefigurazione dell’Immacolata Concezione nell’iconografia rinascimentale”, in </w:t>
      </w:r>
      <w:r>
        <w:rPr>
          <w:rFonts w:ascii="Arial Narrow" w:hAnsi="Arial Narrow"/>
          <w:i/>
          <w:iCs/>
        </w:rPr>
        <w:t xml:space="preserve">Ester nella storia. Metamorfosi di un racconto biblico</w:t>
      </w:r>
      <w:r>
        <w:rPr>
          <w:rFonts w:ascii="Arial Narrow" w:hAnsi="Arial Narrow"/>
        </w:rPr>
        <w:t xml:space="preserve">, convegno internazionale (Roma, Università di Roma Tor Vergata e Museo Ebraico di Roma, 26-27 marzo 2024), </w:t>
      </w:r>
      <w:r>
        <w:rPr>
          <w:rFonts w:ascii="Arial Narrow" w:hAnsi="Arial Narrow"/>
        </w:rPr>
        <w:t xml:space="preserve">organizzato da </w:t>
      </w:r>
      <w:r>
        <w:rPr>
          <w:rFonts w:ascii="Arial Narrow" w:hAnsi="Arial Narrow"/>
        </w:rPr>
        <w:t xml:space="preserve">Tommaso Caliò, Simona Foà.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10A9C568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5C06D144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14/12/2023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0C96F72C" w14:textId="518230AE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“Il </w:t>
      </w:r>
      <w:r>
        <w:rPr>
          <w:rFonts w:ascii="Arial Narrow" w:hAnsi="Arial Narrow"/>
          <w:i/>
          <w:iCs/>
        </w:rPr>
        <w:t xml:space="preserve">Lymphaeum</w:t>
      </w:r>
      <w:r>
        <w:rPr>
          <w:rFonts w:ascii="Arial Narrow" w:hAnsi="Arial Narrow"/>
        </w:rPr>
        <w:t xml:space="preserve"> di Pirro Ligorio a Villa Pia: forma, funzione, significato”, in </w:t>
      </w:r>
      <w:r>
        <w:rPr>
          <w:rFonts w:ascii="Arial Narrow" w:hAnsi="Arial Narrow"/>
          <w:i/>
          <w:iCs/>
        </w:rPr>
        <w:t xml:space="preserve">“Né spelunca o caverna è fra gli sassi...”. Ninfei antichi e moderni a Roma e nel Lazio. Archeologia e fortuna di uno spazio polisemico</w:t>
      </w:r>
      <w:r>
        <w:rPr>
          <w:rFonts w:ascii="Arial Narrow" w:hAnsi="Arial Narrow"/>
        </w:rPr>
        <w:t xml:space="preserve">, convegno internazionale (Roma, Curia Iulia, 13-15 dicembre 2023), </w:t>
      </w:r>
      <w:r>
        <w:rPr>
          <w:rFonts w:ascii="Arial Narrow" w:hAnsi="Arial Narrow"/>
        </w:rPr>
        <w:t xml:space="preserve">organizzato da </w:t>
      </w:r>
      <w:r>
        <w:rPr>
          <w:rFonts w:ascii="Arial Narrow" w:hAnsi="Arial Narrow"/>
        </w:rPr>
        <w:t xml:space="preserve">Alfonsina Russo, Roberta Alteri, Alessio De Cristofaro.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4909B058" w14:textId="2340245C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2AC71DB8" w14:textId="77777777">
      <w:pPr>
        <w:pBdr/>
        <w:spacing/>
        <w:ind/>
        <w:rPr>
          <w:rFonts w:ascii="Arial Narrow" w:hAnsi="Arial Narrow"/>
          <w:b/>
          <w:bCs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  <w:b/>
          <w:bCs/>
        </w:rPr>
        <w:t xml:space="preserve">06/12/2023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33CBDB02" w14:textId="59B8F62A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“Iconografia e simbologia dei ponti tra tardo Medioevo e prima età moderna”, in </w:t>
      </w:r>
      <w:r>
        <w:rPr>
          <w:rFonts w:ascii="Arial Narrow" w:hAnsi="Arial Narrow"/>
          <w:i/>
          <w:iCs/>
        </w:rPr>
        <w:t xml:space="preserve">Enzo Siviero. Un ponte tra ingegneria, architettura e paesaggio, 1969-2023</w:t>
      </w:r>
      <w:r>
        <w:rPr>
          <w:rFonts w:ascii="Arial Narrow" w:hAnsi="Arial Narrow"/>
        </w:rPr>
        <w:t xml:space="preserve">, giornata di studi (Ascoli Piceno, Università degli Studi di Camerino, Scuola di Ateneo Architettura e Design Eduardo Vittoria, 6 dicembre 2023), </w:t>
      </w:r>
      <w:r>
        <w:rPr>
          <w:rFonts w:ascii="Arial Narrow" w:hAnsi="Arial Narrow"/>
        </w:rPr>
        <w:t xml:space="preserve">organizzat</w:t>
      </w:r>
      <w:r>
        <w:rPr>
          <w:rFonts w:ascii="Arial Narrow" w:hAnsi="Arial Narrow"/>
        </w:rPr>
        <w:t xml:space="preserve">a</w:t>
      </w:r>
      <w:r>
        <w:rPr>
          <w:rFonts w:ascii="Arial Narrow" w:hAnsi="Arial Narrow"/>
        </w:rPr>
        <w:t xml:space="preserve"> da </w:t>
      </w:r>
      <w:r>
        <w:rPr>
          <w:rFonts w:ascii="Arial Narrow" w:hAnsi="Arial Narrow"/>
        </w:rPr>
        <w:t xml:space="preserve">Patrizia Bernadette Berardi.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2E9DBA4A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74006532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28/09/2023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4E3737D5" w14:textId="32C311B0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“La parola </w:t>
      </w:r>
      <w:r>
        <w:rPr>
          <w:rFonts w:ascii="Arial Narrow" w:hAnsi="Arial Narrow"/>
          <w:i/>
          <w:iCs/>
        </w:rPr>
        <w:t xml:space="preserve">paesaggio</w:t>
      </w:r>
      <w:r>
        <w:rPr>
          <w:rFonts w:ascii="Arial Narrow" w:hAnsi="Arial Narrow"/>
        </w:rPr>
        <w:t xml:space="preserve"> nel lessico artistico e l’iconografia del paesaggio marittimo delle Marche”, in </w:t>
      </w:r>
      <w:r>
        <w:rPr>
          <w:rFonts w:ascii="Arial Narrow" w:hAnsi="Arial Narrow"/>
          <w:i/>
          <w:iCs/>
        </w:rPr>
        <w:t xml:space="preserve">Le Marche e il Mare. Arte, architettura, paesaggio</w:t>
      </w:r>
      <w:r>
        <w:rPr>
          <w:rFonts w:ascii="Arial Narrow" w:hAnsi="Arial Narrow"/>
        </w:rPr>
        <w:t xml:space="preserve">, convegno internazionale (San Benedetto del Tronto, Hotel Calabresi e Ascoli Piceno, Cartiera Papale, 28-29 settembre 2023), coordinato da Claudio Castelletti</w:t>
      </w:r>
      <w:r>
        <w:rPr>
          <w:rFonts w:ascii="Arial Narrow" w:hAnsi="Arial Narrow"/>
        </w:rPr>
        <w:t xml:space="preserve">,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organizzato da </w:t>
      </w:r>
      <w:r>
        <w:rPr>
          <w:rFonts w:ascii="Arial Narrow" w:hAnsi="Arial Narrow"/>
        </w:rPr>
        <w:t xml:space="preserve">Giuseppe Bonaccorso, Claudio Castelletti, Federico Bulfone Gransinigh.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3765CC35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5757E153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22/05/2023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616BFF59" w14:textId="5DDD2EEF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“Pirro Ligorio e le antiche cariatidi di Roma”, in </w:t>
      </w:r>
      <w:r>
        <w:rPr>
          <w:rFonts w:ascii="Arial Narrow" w:hAnsi="Arial Narrow"/>
          <w:i/>
          <w:iCs/>
        </w:rPr>
        <w:t xml:space="preserve">Pirro Ligorio e l’Italia. Antichità locali e cultura antiquaria</w:t>
      </w:r>
      <w:r>
        <w:rPr>
          <w:rFonts w:ascii="Arial Narrow" w:hAnsi="Arial Narrow"/>
        </w:rPr>
        <w:t xml:space="preserve">, convegno internazionale (Napoli, Università degli Studi di Napoli Federico II, Dipartimento di Studi Umanistici, 22-23 maggio 2023), </w:t>
      </w:r>
      <w:r>
        <w:rPr>
          <w:rFonts w:ascii="Arial Narrow" w:hAnsi="Arial Narrow"/>
        </w:rPr>
        <w:t xml:space="preserve">organizzato da </w:t>
      </w:r>
      <w:r>
        <w:rPr>
          <w:rFonts w:ascii="Arial Narrow" w:hAnsi="Arial Narrow"/>
        </w:rPr>
        <w:t xml:space="preserve">Antonia Di Tuccio, Marina Guarente, Federico Rausa, Emanauela Spagnoli.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072FDD24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52435F75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16/05/2023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7DB1D9E0" w14:textId="054D4452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“Iconografia dei loghi commerciali: mitologemi e sedimentazioni simboliche”, in </w:t>
      </w:r>
      <w:r>
        <w:rPr>
          <w:rFonts w:ascii="Arial Narrow" w:hAnsi="Arial Narrow"/>
          <w:i/>
          <w:iCs/>
        </w:rPr>
        <w:t xml:space="preserve">Cultura classico-umanistica tra brand identity e design</w:t>
      </w:r>
      <w:r>
        <w:rPr>
          <w:rFonts w:ascii="Arial Narrow" w:hAnsi="Arial Narrow"/>
        </w:rPr>
        <w:t xml:space="preserve">, seminario didattico (Pescara, Università G. d’Annunzio di Chieti-Pescara, Dipartimento di Architettura, 16 maggio 2023), </w:t>
      </w:r>
      <w:r>
        <w:rPr>
          <w:rFonts w:ascii="Arial Narrow" w:hAnsi="Arial Narrow"/>
        </w:rPr>
        <w:t xml:space="preserve">organizzato da </w:t>
      </w:r>
      <w:r>
        <w:rPr>
          <w:rFonts w:ascii="Arial Narrow" w:hAnsi="Arial Narrow"/>
        </w:rPr>
        <w:t xml:space="preserve">Federico Bulfone Gransinigh.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2B00666E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49664DC5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10/05/2023 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74C2672A" w14:textId="388F5020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“Metamorfosi di Talia nel Rinascimento: da musa della commedia a musa dell’agricoltura e dea della natura”, in </w:t>
      </w:r>
      <w:r>
        <w:rPr>
          <w:rFonts w:ascii="Arial Narrow" w:hAnsi="Arial Narrow"/>
          <w:i/>
          <w:iCs/>
        </w:rPr>
        <w:t xml:space="preserve">Giornata di studi in onore di Stefania Macioce</w:t>
      </w:r>
      <w:r>
        <w:rPr>
          <w:rFonts w:ascii="Arial Narrow" w:hAnsi="Arial Narrow"/>
        </w:rPr>
        <w:t xml:space="preserve">, giornata di studi (Roma, </w:t>
      </w:r>
      <w:r>
        <w:rPr>
          <w:rFonts w:ascii="Arial Narrow" w:hAnsi="Arial Narrow"/>
        </w:rPr>
        <w:t xml:space="preserve">Università </w:t>
      </w:r>
      <w:r>
        <w:rPr>
          <w:rFonts w:ascii="Arial Narrow" w:hAnsi="Arial Narrow"/>
        </w:rPr>
        <w:t xml:space="preserve">Sapienza, Dipartimento SARAS, 10 maggio 2023).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60FCA5F9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57783B11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05/05/2023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3A7ECD73" w14:textId="547FA9E1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“Il Vate imaginifico: arte e architettura barocca nella poetica di Gabriele d’Annunzio”, in </w:t>
      </w:r>
      <w:r>
        <w:rPr>
          <w:rFonts w:ascii="Arial Narrow" w:hAnsi="Arial Narrow"/>
          <w:i/>
          <w:iCs/>
        </w:rPr>
        <w:t xml:space="preserve">Sguardi letterari sul Barocco</w:t>
      </w:r>
      <w:r>
        <w:rPr>
          <w:rFonts w:ascii="Arial Narrow" w:hAnsi="Arial Narrow"/>
        </w:rPr>
        <w:t xml:space="preserve">, giornata di studi (Ragusa, Chiesa del Collegio di Maria Addolorata (Chiesa della Badia), 5 maggio 2023), </w:t>
      </w:r>
      <w:r>
        <w:rPr>
          <w:rFonts w:ascii="Arial Narrow" w:hAnsi="Arial Narrow"/>
        </w:rPr>
        <w:t xml:space="preserve">organizzat</w:t>
      </w:r>
      <w:r>
        <w:rPr>
          <w:rFonts w:ascii="Arial Narrow" w:hAnsi="Arial Narrow"/>
        </w:rPr>
        <w:t xml:space="preserve">a</w:t>
      </w:r>
      <w:r>
        <w:rPr>
          <w:rFonts w:ascii="Arial Narrow" w:hAnsi="Arial Narrow"/>
        </w:rPr>
        <w:t xml:space="preserve"> da </w:t>
      </w:r>
      <w:r>
        <w:rPr>
          <w:rFonts w:ascii="Arial Narrow" w:hAnsi="Arial Narrow"/>
        </w:rPr>
        <w:t xml:space="preserve">Claudio Castelletti, </w:t>
      </w:r>
      <w:r>
        <w:rPr>
          <w:rFonts w:ascii="Arial Narrow" w:hAnsi="Arial Narrow"/>
        </w:rPr>
        <w:t xml:space="preserve">Carmelo Occhipinti. 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2D9C7930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66E1FA0E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18/04/2023 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0642E034" w14:textId="443CB89C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</w:t>
      </w:r>
      <w:r>
        <w:rPr>
          <w:rFonts w:ascii="Arial Narrow" w:hAnsi="Arial Narrow"/>
        </w:rPr>
        <w:t xml:space="preserve">Paesaggio</w:t>
      </w:r>
      <w:r>
        <w:rPr>
          <w:rFonts w:ascii="Arial Narrow" w:hAnsi="Arial Narrow"/>
        </w:rPr>
        <w:t xml:space="preserve">: ricognizioni lessicali e iconografiche”, in </w:t>
      </w:r>
      <w:r>
        <w:rPr>
          <w:rFonts w:ascii="Arial Narrow" w:hAnsi="Arial Narrow"/>
          <w:i/>
          <w:iCs/>
        </w:rPr>
        <w:t xml:space="preserve">Laboratorio di Progettazione Urbanistica – Architettura del Paesaggio</w:t>
      </w:r>
      <w:r>
        <w:rPr>
          <w:rFonts w:ascii="Arial Narrow" w:hAnsi="Arial Narrow"/>
        </w:rPr>
        <w:t xml:space="preserve">, seminario didattico (Ascoli Piceno, Università degli Studi di Camerino, Scuola di Ateneo Architettura e Design Eduardo Vittoria, 18 aprile 2023), </w:t>
      </w:r>
      <w:r>
        <w:rPr>
          <w:rFonts w:ascii="Arial Narrow" w:hAnsi="Arial Narrow"/>
        </w:rPr>
        <w:t xml:space="preserve">organizzato da </w:t>
      </w:r>
      <w:r>
        <w:rPr>
          <w:rFonts w:ascii="Arial Narrow" w:hAnsi="Arial Narrow"/>
        </w:rPr>
        <w:t xml:space="preserve">Sara Cipolletti, Silvia Lupini. 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4E9FDAB2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6595B428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27/03/2023 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3B2D4609" w14:textId="071E88AE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“Visualizing the Happy Mean. Iconographic Readings of Aristotle’s μεσότης in the Early Modern Age”, in </w:t>
      </w:r>
      <w:r>
        <w:rPr>
          <w:rFonts w:ascii="Arial Narrow" w:hAnsi="Arial Narrow"/>
          <w:i/>
          <w:iCs/>
        </w:rPr>
        <w:t xml:space="preserve">Wellbeing in Early Modern Christianity: Perspectives and Practices for a Happy Life</w:t>
      </w:r>
      <w:r>
        <w:rPr>
          <w:rFonts w:ascii="Arial Narrow" w:hAnsi="Arial Narrow"/>
        </w:rPr>
        <w:t xml:space="preserve">, convegno internazionale (Città del Vaticano, Campo Santo Teutonico, 27-28 marzo 2023), </w:t>
      </w:r>
      <w:r>
        <w:rPr>
          <w:rFonts w:ascii="Arial Narrow" w:hAnsi="Arial Narrow"/>
        </w:rPr>
        <w:t xml:space="preserve">organizzato da </w:t>
      </w:r>
      <w:r>
        <w:rPr>
          <w:rFonts w:ascii="Arial Narrow" w:hAnsi="Arial Narrow"/>
        </w:rPr>
        <w:t xml:space="preserve">Karla Boersma, Herman J. Selderhuis. 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52E4A980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2947725C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21/12/2022 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34FB0B9D" w14:textId="522A514F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“La torre di Babele e la lanterna di Sant’Ivo alla Sapienza”, in </w:t>
      </w:r>
      <w:r>
        <w:rPr>
          <w:rFonts w:ascii="Arial Narrow" w:hAnsi="Arial Narrow"/>
          <w:i/>
          <w:iCs/>
        </w:rPr>
        <w:t xml:space="preserve">Pillole Borrominiane</w:t>
      </w:r>
      <w:r>
        <w:rPr>
          <w:rFonts w:ascii="Arial Narrow" w:hAnsi="Arial Narrow"/>
        </w:rPr>
        <w:t xml:space="preserve">, seminario didattico (Ascoli Piceno, Università degli Studi di Camerino, Scuola di Ateneo Architettura e Design Eduardo Vittoria, 21 dicembre 2022), </w:t>
      </w:r>
      <w:r>
        <w:rPr>
          <w:rFonts w:ascii="Arial Narrow" w:hAnsi="Arial Narrow"/>
        </w:rPr>
        <w:t xml:space="preserve">organizzato da </w:t>
      </w:r>
      <w:r>
        <w:rPr>
          <w:rFonts w:ascii="Arial Narrow" w:hAnsi="Arial Narrow"/>
        </w:rPr>
        <w:t xml:space="preserve">Giuseppe Bonaccorso. 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1DF957DC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01AC53E4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22/04/2022 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4B1AF173" w14:textId="4D8225D4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</w:t>
      </w:r>
      <w:r>
        <w:rPr>
          <w:rFonts w:ascii="Arial Narrow" w:hAnsi="Arial Narrow"/>
          <w:i/>
          <w:iCs/>
        </w:rPr>
        <w:t xml:space="preserve">Maraviglie</w:t>
      </w:r>
      <w:r>
        <w:rPr>
          <w:rFonts w:ascii="Arial Narrow" w:hAnsi="Arial Narrow"/>
        </w:rPr>
        <w:t xml:space="preserve"> all’antica. L’immaginario archeologico e letterario del Sacro Bosco di Bomarzo”, in </w:t>
      </w:r>
      <w:r>
        <w:rPr>
          <w:rFonts w:ascii="Arial Narrow" w:hAnsi="Arial Narrow"/>
          <w:i/>
          <w:iCs/>
        </w:rPr>
        <w:t xml:space="preserve">Il giardino degli dei. Il paradigma dell’antico nelle arti della villa</w:t>
      </w:r>
      <w:r>
        <w:rPr>
          <w:rFonts w:ascii="Arial Narrow" w:hAnsi="Arial Narrow"/>
        </w:rPr>
        <w:t xml:space="preserve">, convegno internazionale (Tivoli, Villa d’Este, 21-23 aprile 2022), </w:t>
      </w:r>
      <w:r>
        <w:rPr>
          <w:rFonts w:ascii="Arial Narrow" w:hAnsi="Arial Narrow"/>
        </w:rPr>
        <w:t xml:space="preserve">organizzato da </w:t>
      </w:r>
      <w:r>
        <w:rPr>
          <w:rFonts w:ascii="Arial Narrow" w:hAnsi="Arial Narrow"/>
        </w:rPr>
        <w:t xml:space="preserve">Andrea Bruciati, Chiara Santini. 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63AD9548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1544C719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26/11/2021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0A96B8B1" w14:textId="15AB0563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</w:t>
      </w:r>
      <w:r>
        <w:rPr>
          <w:rFonts w:ascii="Arial Narrow" w:hAnsi="Arial Narrow"/>
          <w:i/>
          <w:iCs/>
        </w:rPr>
        <w:t xml:space="preserve">Cariatide</w:t>
      </w:r>
      <w:r>
        <w:rPr>
          <w:rFonts w:ascii="Arial Narrow" w:hAnsi="Arial Narrow"/>
        </w:rPr>
        <w:t xml:space="preserve">: problemi di terminologia artistica e architettonica dall’Antichità al Cinquecento”, in </w:t>
      </w:r>
      <w:r>
        <w:rPr>
          <w:rFonts w:ascii="Arial Narrow" w:hAnsi="Arial Narrow"/>
          <w:i/>
          <w:iCs/>
        </w:rPr>
        <w:t xml:space="preserve">Le parole dell’ornamento. Per un lessico della decorazione artistica</w:t>
      </w:r>
      <w:r>
        <w:rPr>
          <w:rFonts w:ascii="Arial Narrow" w:hAnsi="Arial Narrow"/>
        </w:rPr>
        <w:t xml:space="preserve">, giornata di studi (Roma, Università degli Studi di Roma Tor Vergata, 26 novembre 2021), </w:t>
      </w:r>
      <w:r>
        <w:rPr>
          <w:rFonts w:ascii="Arial Narrow" w:hAnsi="Arial Narrow"/>
        </w:rPr>
        <w:t xml:space="preserve">organizzat</w:t>
      </w:r>
      <w:r>
        <w:rPr>
          <w:rFonts w:ascii="Arial Narrow" w:hAnsi="Arial Narrow"/>
        </w:rPr>
        <w:t xml:space="preserve">a</w:t>
      </w:r>
      <w:r>
        <w:rPr>
          <w:rFonts w:ascii="Arial Narrow" w:hAnsi="Arial Narrow"/>
        </w:rPr>
        <w:t xml:space="preserve"> da </w:t>
      </w:r>
      <w:r>
        <w:rPr>
          <w:rFonts w:ascii="Arial Narrow" w:hAnsi="Arial Narrow"/>
        </w:rPr>
        <w:t xml:space="preserve">Claudio Castelletti, </w:t>
      </w:r>
      <w:r>
        <w:rPr>
          <w:rFonts w:ascii="Arial Narrow" w:hAnsi="Arial Narrow"/>
        </w:rPr>
        <w:t xml:space="preserve">Carmelo Occhipinti.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53381107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28F21243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24/06/2021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69B34A36" w14:textId="3F6611F3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“Le cariatidi nell’immaginario artistico e antiquariale di Pirro Ligorio”, in </w:t>
      </w:r>
      <w:r>
        <w:rPr>
          <w:rFonts w:ascii="Arial Narrow" w:hAnsi="Arial Narrow"/>
          <w:i/>
          <w:iCs/>
        </w:rPr>
        <w:t xml:space="preserve">In corso d’opera 4</w:t>
      </w:r>
      <w:r>
        <w:rPr>
          <w:rFonts w:ascii="Arial Narrow" w:hAnsi="Arial Narrow"/>
        </w:rPr>
        <w:t xml:space="preserve">, giornate di studi (Roma, </w:t>
      </w:r>
      <w:r>
        <w:rPr>
          <w:rFonts w:ascii="Arial Narrow" w:hAnsi="Arial Narrow"/>
        </w:rPr>
        <w:t xml:space="preserve">Università </w:t>
      </w:r>
      <w:r>
        <w:rPr>
          <w:rFonts w:ascii="Arial Narrow" w:hAnsi="Arial Narrow"/>
        </w:rPr>
        <w:t xml:space="preserve">Sapienza, Dipartimento SARAS, 24-25 giugno 2021).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1E32EA76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2259797A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28/04/2021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5D95F12B" w14:textId="1D3A66CF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(con Valentina Burgassi) “La rocca ubaldinesca di Sassocorvaro: committenza, iconografia, tipologia, architettura militare”, in </w:t>
      </w:r>
      <w:r>
        <w:rPr>
          <w:rFonts w:ascii="Arial Narrow" w:hAnsi="Arial Narrow"/>
          <w:i/>
          <w:iCs/>
        </w:rPr>
        <w:t xml:space="preserve">Le Marche e l’Adriatico nel Quattrocento. Arte e architettura tra eredità gotica e Rinascimento dell’antico</w:t>
      </w:r>
      <w:r>
        <w:rPr>
          <w:rFonts w:ascii="Arial Narrow" w:hAnsi="Arial Narrow"/>
        </w:rPr>
        <w:t xml:space="preserve">, convegno internazionale (Piattaforma </w:t>
      </w:r>
      <w:r>
        <w:rPr>
          <w:rFonts w:ascii="Arial Narrow" w:hAnsi="Arial Narrow"/>
        </w:rPr>
        <w:t xml:space="preserve">Zoom</w:t>
      </w:r>
      <w:r>
        <w:rPr>
          <w:rFonts w:ascii="Arial Narrow" w:hAnsi="Arial Narrow"/>
        </w:rPr>
        <w:t xml:space="preserve">, 28-29 aprile 2021), </w:t>
      </w:r>
      <w:r>
        <w:rPr>
          <w:rFonts w:ascii="Arial Narrow" w:hAnsi="Arial Narrow"/>
        </w:rPr>
        <w:t xml:space="preserve">organizzato da </w:t>
      </w:r>
      <w:r>
        <w:rPr>
          <w:rFonts w:ascii="Arial Narrow" w:hAnsi="Arial Narrow"/>
        </w:rPr>
        <w:t xml:space="preserve">Valentina Burgassi, Giuseppe Capriotti</w:t>
      </w:r>
      <w:r>
        <w:rPr>
          <w:rFonts w:ascii="Arial Narrow" w:hAnsi="Arial Narrow"/>
        </w:rPr>
        <w:t xml:space="preserve">, </w:t>
      </w:r>
      <w:r>
        <w:rPr>
          <w:rFonts w:ascii="Arial Narrow" w:hAnsi="Arial Narrow"/>
        </w:rPr>
        <w:t xml:space="preserve">Claudio Castelletti </w:t>
      </w:r>
      <w:r>
        <w:rPr>
          <w:rFonts w:ascii="Arial Narrow" w:hAnsi="Arial Narrow"/>
        </w:rPr>
        <w:t xml:space="preserve">Sabine Frommel, Francesca Pappagallo.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38B824B5" w14:textId="77777777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6D1696C7" w14:textId="41338260">
      <w:pPr>
        <w:pBdr/>
        <w:spacing/>
        <w:ind w:left="2124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12/12/2019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5C51F322" w14:textId="60F716BF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“‘La colonna che fu sculpita in Borgia’. Lucrezia come cariatide della fontana ottagona nel canto XLII dell’</w:t>
      </w:r>
      <w:r>
        <w:rPr>
          <w:rFonts w:ascii="Arial Narrow" w:hAnsi="Arial Narrow"/>
          <w:i/>
          <w:iCs/>
        </w:rPr>
        <w:t xml:space="preserve">Orlando Furioso</w:t>
      </w:r>
      <w:r>
        <w:rPr>
          <w:rFonts w:ascii="Arial Narrow" w:hAnsi="Arial Narrow"/>
        </w:rPr>
        <w:t xml:space="preserve">”, in </w:t>
      </w:r>
      <w:r>
        <w:rPr>
          <w:rFonts w:ascii="Arial Narrow" w:hAnsi="Arial Narrow"/>
          <w:i/>
          <w:iCs/>
        </w:rPr>
        <w:t xml:space="preserve">Volti e voci di e per Lucrezia</w:t>
      </w:r>
      <w:r>
        <w:rPr>
          <w:rFonts w:ascii="Arial Narrow" w:hAnsi="Arial Narrow"/>
        </w:rPr>
        <w:t xml:space="preserve">, convegno internazionale (Bologna, Dipartimento di Filologia Classica e Italianistica, 11-12 dicembre 2019), organizzato da Loredana Chines, Giacomo Ventura. 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63219CCA" w14:textId="77777777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4EE94A80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17/11/2018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2355467C" w14:textId="43D77CC9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“La Torre di Babele nell’immaginario architettonico della pittura e della grafica nella prima età barocca”, in </w:t>
      </w:r>
      <w:r>
        <w:rPr>
          <w:rFonts w:ascii="Arial Narrow" w:hAnsi="Arial Narrow"/>
          <w:i/>
          <w:iCs/>
        </w:rPr>
        <w:t xml:space="preserve">Architecturae pictae en Europa</w:t>
      </w:r>
      <w:r>
        <w:rPr>
          <w:rFonts w:ascii="Arial Narrow" w:hAnsi="Arial Narrow"/>
        </w:rPr>
        <w:t xml:space="preserve">, convegno internazionale (Jaén, Universidad de Jaén, Antigua Escuela de Magisterio, 16-17 novembre 2018), </w:t>
      </w:r>
      <w:r>
        <w:rPr>
          <w:rFonts w:ascii="Arial Narrow" w:hAnsi="Arial Narrow"/>
        </w:rPr>
        <w:t xml:space="preserve">organizzato da </w:t>
      </w:r>
      <w:r>
        <w:rPr>
          <w:rFonts w:ascii="Arial Narrow" w:hAnsi="Arial Narrow"/>
        </w:rPr>
        <w:t xml:space="preserve">Sabine Frommel, Pedro Galera Andreu.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1C442E18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7EA90065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18/12/2017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34810CF1" w14:textId="17C96764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“Le macchine del mondo. Teatri effimeri sull’acqua nella Venezia del ’500”, in </w:t>
      </w:r>
      <w:r>
        <w:rPr>
          <w:rFonts w:ascii="Arial Narrow" w:hAnsi="Arial Narrow"/>
          <w:i/>
          <w:iCs/>
        </w:rPr>
        <w:t xml:space="preserve">Sospendere l’effimero. L’arte della festa in Europa tra Cinque e Seicento</w:t>
      </w:r>
      <w:r>
        <w:rPr>
          <w:rFonts w:ascii="Arial Narrow" w:hAnsi="Arial Narrow"/>
        </w:rPr>
        <w:t xml:space="preserve">, convegno internazionale (Roma, Accademia Nazionale di San Luca, 18-19 dicembre 2017), </w:t>
      </w:r>
      <w:r>
        <w:rPr>
          <w:rFonts w:ascii="Arial Narrow" w:hAnsi="Arial Narrow"/>
        </w:rPr>
        <w:t xml:space="preserve">organizzato da</w:t>
      </w:r>
      <w:r>
        <w:rPr>
          <w:rFonts w:ascii="Arial Narrow" w:hAnsi="Arial Narrow"/>
        </w:rPr>
        <w:t xml:space="preserve"> Sabine Frommel, Juliette Ferdinand, Giulia Cicali.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3D562919" w14:textId="77777777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444DA5EA" w14:textId="2E3FDB9A">
      <w:pPr>
        <w:pBdr/>
        <w:spacing/>
        <w:ind w:left="2124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10/05/2017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55DA42E8" w14:textId="00D88559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"Mitologia, allegoria e filosofia nel programma iconografico ed epigrafico dei camerini di Alfonso I d'Este a Ferrara”, in </w:t>
      </w:r>
      <w:r>
        <w:rPr>
          <w:rFonts w:ascii="Arial Narrow" w:hAnsi="Arial Narrow"/>
          <w:i/>
          <w:iCs/>
        </w:rPr>
        <w:t xml:space="preserve">The Renaissance Studiolo in Europe</w:t>
      </w:r>
      <w:r>
        <w:rPr>
          <w:rFonts w:ascii="Arial Narrow" w:hAnsi="Arial Narrow"/>
        </w:rPr>
        <w:t xml:space="preserve">, convegno e worksop internazionale (Esztergom, Castello, 9-10 maggio 2017), organizzato da </w:t>
      </w:r>
      <w:r>
        <w:rPr>
          <w:rFonts w:ascii="Arial Narrow" w:hAnsi="Arial Narrow"/>
        </w:rPr>
        <w:t xml:space="preserve">Sabine </w:t>
      </w:r>
      <w:r>
        <w:rPr>
          <w:rFonts w:ascii="Arial Narrow" w:hAnsi="Arial Narrow"/>
        </w:rPr>
        <w:t xml:space="preserve">Frommel, Mária Prokopp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1D110378" w14:textId="77777777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31459174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19/05/2016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54E9DA71" w14:textId="58CEB8F5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“Figure di sostegno zooantropomorfe: Pan, satiri e satiresse in funzione di telamoni e cariatidi nel tardo Quattrocento e nel Cinquecento”, in </w:t>
      </w:r>
      <w:r>
        <w:rPr>
          <w:rFonts w:ascii="Arial Narrow" w:hAnsi="Arial Narrow"/>
          <w:i/>
          <w:iCs/>
        </w:rPr>
        <w:t xml:space="preserve">Construire avec le corps humain. Les ordres anthropomorphes et leurs avatars dans l’art européen de l’Antiquité à la fin du XVIe siècle</w:t>
      </w:r>
      <w:r>
        <w:rPr>
          <w:rFonts w:ascii="Arial Narrow" w:hAnsi="Arial Narrow"/>
        </w:rPr>
        <w:t xml:space="preserve">, convegno internazionale (Paris, Centre allemand d’histoire e Fontainebleau, Château, 18-20 maggio 2016), </w:t>
      </w:r>
      <w:r>
        <w:rPr>
          <w:rFonts w:ascii="Arial Narrow" w:hAnsi="Arial Narrow"/>
        </w:rPr>
        <w:t xml:space="preserve">organizzato da </w:t>
      </w:r>
      <w:r>
        <w:rPr>
          <w:rFonts w:ascii="Arial Narrow" w:hAnsi="Arial Narrow"/>
        </w:rPr>
        <w:t xml:space="preserve">Sabine Frommel, Eckhard Leuschner, Vincent Droguet, Thomas Kirchner.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2A6E0FF2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5B668A28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11/06/2014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07CF192B" w14:textId="0B77F235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“La prudenza di Vicino Orsini”, in </w:t>
      </w:r>
      <w:r>
        <w:rPr>
          <w:rFonts w:ascii="Arial Narrow" w:hAnsi="Arial Narrow"/>
          <w:i/>
          <w:iCs/>
        </w:rPr>
        <w:t xml:space="preserve">La mia Bomarzo</w:t>
      </w:r>
      <w:r>
        <w:rPr>
          <w:rFonts w:ascii="Arial Narrow" w:hAnsi="Arial Narrow"/>
        </w:rPr>
        <w:t xml:space="preserve">, giornata di studi (Roma, Università degli Studi Roma Tre, Ex Mattatoio, 11 giugno 2014), </w:t>
      </w:r>
      <w:r>
        <w:rPr>
          <w:rFonts w:ascii="Arial Narrow" w:hAnsi="Arial Narrow"/>
        </w:rPr>
        <w:t xml:space="preserve">organizzat</w:t>
      </w:r>
      <w:r>
        <w:rPr>
          <w:rFonts w:ascii="Arial Narrow" w:hAnsi="Arial Narrow"/>
        </w:rPr>
        <w:t xml:space="preserve">a</w:t>
      </w:r>
      <w:r>
        <w:rPr>
          <w:rFonts w:ascii="Arial Narrow" w:hAnsi="Arial Narrow"/>
        </w:rPr>
        <w:t xml:space="preserve"> da </w:t>
      </w:r>
      <w:r>
        <w:rPr>
          <w:rFonts w:ascii="Arial Narrow" w:hAnsi="Arial Narrow"/>
        </w:rPr>
        <w:t xml:space="preserve">Elisabetta Pallottino.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2F054B08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791C4586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14/09/2007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4CA41ACB" w14:textId="193614E0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“Il linguaggio figurativo del Sacro Bosco”, in </w:t>
      </w:r>
      <w:r>
        <w:rPr>
          <w:rFonts w:ascii="Arial Narrow" w:hAnsi="Arial Narrow"/>
          <w:i/>
          <w:iCs/>
        </w:rPr>
        <w:t xml:space="preserve">Il Sacro Bosco di Bomarzo</w:t>
      </w:r>
      <w:r>
        <w:rPr>
          <w:rFonts w:ascii="Arial Narrow" w:hAnsi="Arial Narrow"/>
        </w:rPr>
        <w:t xml:space="preserve">, convegno internazionale (Bomarzo, Palazzo Orsini, 13-16 settembre 2007), </w:t>
      </w:r>
      <w:r>
        <w:rPr>
          <w:rFonts w:ascii="Arial Narrow" w:hAnsi="Arial Narrow"/>
        </w:rPr>
        <w:t xml:space="preserve">organizzato da </w:t>
      </w:r>
      <w:r>
        <w:rPr>
          <w:rFonts w:ascii="Arial Narrow" w:hAnsi="Arial Narrow"/>
        </w:rPr>
        <w:t xml:space="preserve">Sabine Frommel.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4EA4B3FD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1F99CD60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06/2007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4BB29957" w14:textId="220D889F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“Raffaello e le grottesche”, in </w:t>
      </w:r>
      <w:r>
        <w:rPr>
          <w:rFonts w:ascii="Arial Narrow" w:hAnsi="Arial Narrow"/>
          <w:i/>
          <w:iCs/>
        </w:rPr>
        <w:t xml:space="preserve">Raffaello e i Papi</w:t>
      </w:r>
      <w:r>
        <w:rPr>
          <w:rFonts w:ascii="Arial Narrow" w:hAnsi="Arial Narrow"/>
        </w:rPr>
        <w:t xml:space="preserve">, giornata di studi (Roma, Bibliotheca Hertziana – Istituto </w:t>
      </w:r>
      <w:r>
        <w:rPr>
          <w:rFonts w:ascii="Arial Narrow" w:hAnsi="Arial Narrow"/>
        </w:rPr>
        <w:t xml:space="preserve">Max Planck per la storia dell’arte, giugno 2007), </w:t>
      </w:r>
      <w:r>
        <w:rPr>
          <w:rFonts w:ascii="Arial Narrow" w:hAnsi="Arial Narrow"/>
        </w:rPr>
        <w:t xml:space="preserve">organizzat</w:t>
      </w:r>
      <w:r>
        <w:rPr>
          <w:rFonts w:ascii="Arial Narrow" w:hAnsi="Arial Narrow"/>
        </w:rPr>
        <w:t xml:space="preserve">a</w:t>
      </w:r>
      <w:r>
        <w:rPr>
          <w:rFonts w:ascii="Arial Narrow" w:hAnsi="Arial Narrow"/>
        </w:rPr>
        <w:t xml:space="preserve"> da </w:t>
      </w:r>
      <w:r>
        <w:rPr>
          <w:rFonts w:ascii="Arial Narrow" w:hAnsi="Arial Narrow"/>
        </w:rPr>
        <w:t xml:space="preserve">Christoph Luitpold Frommel, Tristan Weddigen</w:t>
      </w:r>
      <w:r>
        <w:rPr>
          <w:rFonts w:ascii="Arial Narrow" w:hAnsi="Arial Narrow"/>
        </w:rPr>
        <w:t xml:space="preserve">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010CBE5E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6D2D8594" w14:textId="3ACA2D8E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144BB4BA" w14:textId="308B2DFB">
      <w:pPr>
        <w:pBdr/>
        <w:spacing/>
        <w:ind/>
        <w:rPr>
          <w:rFonts w:ascii="Arial Narrow" w:hAnsi="Arial Narrow"/>
          <w:b/>
          <w:bCs/>
          <w:smallCaps/>
          <w:sz w:val="24"/>
          <w:szCs w:val="24"/>
        </w:rPr>
      </w:pPr>
      <w:r>
        <w:rPr>
          <w:rFonts w:ascii="Arial Narrow" w:hAnsi="Arial Narrow"/>
          <w:b/>
          <w:bCs/>
          <w:smallCaps/>
          <w:sz w:val="24"/>
          <w:szCs w:val="24"/>
        </w:rPr>
        <w:t xml:space="preserve">Curatele</w:t>
      </w:r>
      <w:r>
        <w:rPr>
          <w:rFonts w:ascii="Arial Narrow" w:hAnsi="Arial Narrow"/>
          <w:b/>
          <w:bCs/>
          <w:smallCaps/>
          <w:sz w:val="24"/>
          <w:szCs w:val="24"/>
        </w:rPr>
      </w:r>
      <w:r>
        <w:rPr>
          <w:rFonts w:ascii="Arial Narrow" w:hAnsi="Arial Narrow"/>
          <w:b/>
          <w:bCs/>
          <w:smallCaps/>
          <w:sz w:val="24"/>
          <w:szCs w:val="24"/>
        </w:rPr>
      </w:r>
    </w:p>
    <w:p w14:paraId="1F81E70F" w14:textId="53B7479F">
      <w:pPr>
        <w:pBdr/>
        <w:spacing/>
        <w:ind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  <w:smallCaps/>
          <w:sz w:val="24"/>
          <w:szCs w:val="24"/>
        </w:rPr>
        <w:t xml:space="preserve">editoriali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035FFBCE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0F51B4B8" w14:textId="77777777">
      <w:pPr>
        <w:pBdr/>
        <w:spacing/>
        <w:ind/>
        <w:rPr>
          <w:rFonts w:ascii="Arial Narrow" w:hAnsi="Arial Narrow"/>
          <w:b/>
          <w:bCs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  <w:b/>
          <w:bCs/>
        </w:rPr>
        <w:t xml:space="preserve">In corso di stampa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59A61C58" w14:textId="55CF5DE3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  <w:i/>
          <w:iCs/>
        </w:rPr>
        <w:t xml:space="preserve">Le parole dell’ornamento. Per un lessico della decorazione artistica</w:t>
      </w:r>
      <w:r>
        <w:rPr>
          <w:rFonts w:ascii="Arial Narrow" w:hAnsi="Arial Narrow"/>
        </w:rPr>
        <w:t xml:space="preserve">, a cura di Claudio Castelletti. Roma: UniversItalia.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19E3898C" w14:textId="77777777">
      <w:pPr>
        <w:pBdr/>
        <w:spacing/>
        <w:ind w:left="2124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77C7C4CE" w14:textId="45D601E1">
      <w:pPr>
        <w:pBdr/>
        <w:spacing/>
        <w:ind w:left="2124"/>
        <w:rPr>
          <w:rFonts w:ascii="Arial Narrow" w:hAnsi="Arial Narrow"/>
          <w:i/>
          <w:iCs/>
        </w:rPr>
      </w:pPr>
      <w:r>
        <w:rPr>
          <w:rFonts w:ascii="Arial Narrow" w:hAnsi="Arial Narrow"/>
          <w:b/>
          <w:bCs/>
        </w:rPr>
        <w:t xml:space="preserve">In corso di stampa</w:t>
      </w:r>
      <w:r>
        <w:rPr>
          <w:rFonts w:ascii="Arial Narrow" w:hAnsi="Arial Narrow"/>
          <w:i/>
          <w:iCs/>
        </w:rPr>
      </w:r>
      <w:r>
        <w:rPr>
          <w:rFonts w:ascii="Arial Narrow" w:hAnsi="Arial Narrow"/>
          <w:i/>
          <w:iCs/>
        </w:rPr>
      </w:r>
    </w:p>
    <w:p w14:paraId="4E5C3121" w14:textId="0C0A0753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  <w:i/>
          <w:iCs/>
        </w:rPr>
        <w:t xml:space="preserve">Ville e giardini della Tuscia nel Cinquecento. Storia, arte, architettura</w:t>
      </w:r>
      <w:r>
        <w:rPr>
          <w:rFonts w:ascii="Arial Narrow" w:hAnsi="Arial Narrow"/>
        </w:rPr>
        <w:t xml:space="preserve">, a cura di Valentina Burgassi, Claudio Castelletti, Alessandro Spila. Roma: Quasar.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0CD484C7" w14:textId="77777777">
      <w:pPr>
        <w:pBdr/>
        <w:spacing/>
        <w:ind w:firstLine="708" w:left="1416"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7876E880" w14:textId="04C28026">
      <w:pPr>
        <w:pBdr/>
        <w:spacing/>
        <w:ind w:left="2124"/>
        <w:rPr>
          <w:rFonts w:ascii="Arial Narrow" w:hAnsi="Arial Narrow"/>
          <w:i/>
          <w:iCs/>
        </w:rPr>
      </w:pPr>
      <w:r>
        <w:rPr>
          <w:rFonts w:ascii="Arial Narrow" w:hAnsi="Arial Narrow"/>
          <w:b/>
          <w:bCs/>
        </w:rPr>
        <w:t xml:space="preserve">2025</w:t>
      </w:r>
      <w:r>
        <w:rPr>
          <w:rFonts w:ascii="Arial Narrow" w:hAnsi="Arial Narrow"/>
          <w:i/>
          <w:iCs/>
        </w:rPr>
      </w:r>
    </w:p>
    <w:p w14:paraId="7F84DE6D" w14:textId="34BAD8D8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  <w:i/>
          <w:iCs/>
        </w:rPr>
        <w:t xml:space="preserve">Le Marche e il Mare. Arte, architettura, paesaggio</w:t>
      </w:r>
      <w:r>
        <w:rPr>
          <w:rFonts w:ascii="Arial Narrow" w:hAnsi="Arial Narrow"/>
        </w:rPr>
        <w:t xml:space="preserve">, atti del convegno internazionale (San Benedetto del Tronto, Hotel Calabresi e Ascoli Piceno, Cartiera Papale, 28-29 settembre 2023), a cura di Giuseppe Bonaccorso, Claudio Castelletti. Genova: Sagep.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2EE8108E" w14:textId="77777777">
      <w:pPr>
        <w:pBdr/>
        <w:spacing/>
        <w:ind w:left="2124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0983D320" w14:textId="25324135">
      <w:pPr>
        <w:pBdr/>
        <w:spacing/>
        <w:ind w:left="2124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2024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1FE0AF19" w14:textId="32942445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  <w:i/>
          <w:iCs/>
        </w:rPr>
        <w:t xml:space="preserve">Le Marche e l’Adriatico nel Quattrocento. Arte e architettura tra eredità gotica e Rinascimento dell’antico</w:t>
      </w:r>
      <w:r>
        <w:rPr>
          <w:rFonts w:ascii="Arial Narrow" w:hAnsi="Arial Narrow"/>
        </w:rPr>
        <w:t xml:space="preserve">,</w:t>
      </w:r>
      <w:r>
        <w:rPr>
          <w:rFonts w:ascii="Arial Narrow" w:hAnsi="Arial Narrow"/>
        </w:rPr>
        <w:t xml:space="preserve"> atti del </w:t>
      </w:r>
      <w:r>
        <w:rPr>
          <w:rFonts w:ascii="Arial Narrow" w:hAnsi="Arial Narrow"/>
        </w:rPr>
        <w:t xml:space="preserve">convegno internazionale (Piattaforma </w:t>
      </w:r>
      <w:r>
        <w:rPr>
          <w:rFonts w:ascii="Arial Narrow" w:hAnsi="Arial Narrow"/>
        </w:rPr>
        <w:t xml:space="preserve">Zoom</w:t>
      </w:r>
      <w:r>
        <w:rPr>
          <w:rFonts w:ascii="Arial Narrow" w:hAnsi="Arial Narrow"/>
        </w:rPr>
        <w:t xml:space="preserve">, 28-29 aprile 2021),</w:t>
      </w:r>
      <w:r>
        <w:rPr>
          <w:rFonts w:ascii="Arial Narrow" w:hAnsi="Arial Narrow"/>
        </w:rPr>
        <w:t xml:space="preserve"> a cura di Valentina Burgassi, Giuseppe Capriotti, Claudio Castelletti, Sabine Frommel, Francesca Pappagallo. Santarcangelo di Romagna (RN): Maggioli.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7C6CA63D" w14:textId="77777777">
      <w:pPr>
        <w:pBdr/>
        <w:spacing/>
        <w:ind w:left="2124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36DC1415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2020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7B60424A" w14:textId="1BDAB304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  <w:i/>
          <w:iCs/>
        </w:rPr>
        <w:t xml:space="preserve">1527. Il Sacco di Roma</w:t>
      </w:r>
      <w:r>
        <w:rPr>
          <w:rFonts w:ascii="Arial Narrow" w:hAnsi="Arial Narrow"/>
        </w:rPr>
        <w:t xml:space="preserve">, a cura di Jérôme Delaplanche, Sabine Frommel, con la collaborazione di Claudio Castelletti. Roma: Campisano</w:t>
      </w:r>
      <w:r>
        <w:rPr>
          <w:rFonts w:ascii="Arial Narrow" w:hAnsi="Arial Narrow"/>
        </w:rPr>
        <w:t xml:space="preserve">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4E3B3451" w14:textId="77777777">
      <w:pPr>
        <w:pBdr/>
        <w:spacing/>
        <w:ind w:left="2124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63402194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2019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172E38A7" w14:textId="4E37DC48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  <w:i/>
          <w:iCs/>
        </w:rPr>
        <w:t xml:space="preserve">La sculpture au service du pouvoir dans l’Europe de l’époque moderne</w:t>
      </w:r>
      <w:r>
        <w:rPr>
          <w:rFonts w:ascii="Arial Narrow" w:hAnsi="Arial Narrow"/>
        </w:rPr>
        <w:t xml:space="preserve">, a cura di Sabine Frommel, Paweł Migasiewicz, con la collaborazione di Claudio Castelletti. Roma: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Campisano.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1193932A" w14:textId="4A3A9F2B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2E04C8C5" w14:textId="77777777">
      <w:pPr>
        <w:pBdr/>
        <w:spacing/>
        <w:ind/>
        <w:rPr>
          <w:rFonts w:ascii="Arial Narrow" w:hAnsi="Arial Narrow"/>
          <w:b/>
          <w:bCs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  <w:b/>
          <w:bCs/>
        </w:rPr>
        <w:t xml:space="preserve">2018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0896FE91" w14:textId="0AA078A9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  <w:i/>
          <w:iCs/>
        </w:rPr>
        <w:t xml:space="preserve">Construire avec le corps humain. Les ordres anthropomorphes et leurs avatars dans l’art européen de l’antiquité à la fin du XVIe siècle / Bauen mit dem menschlichen Körper. Anthropomorphe Stützen von der Antike bis zur Gegenwart</w:t>
      </w:r>
      <w:r>
        <w:rPr>
          <w:rFonts w:ascii="Arial Narrow" w:hAnsi="Arial Narrow"/>
        </w:rPr>
        <w:t xml:space="preserve">, a cura di Vincent Droguet, Sabine Frommel, Thomas Kirchner, Eckhard Leuschner, con la collaborazione di Claudio Castelletti, Raphaël Tassin</w:t>
      </w:r>
      <w:r>
        <w:rPr>
          <w:rFonts w:ascii="Arial Narrow" w:hAnsi="Arial Narrow"/>
        </w:rPr>
        <w:t xml:space="preserve">.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2 volumi</w:t>
      </w:r>
      <w:r>
        <w:rPr>
          <w:rFonts w:ascii="Arial Narrow" w:hAnsi="Arial Narrow"/>
        </w:rPr>
        <w:t xml:space="preserve">,</w:t>
      </w:r>
      <w:r>
        <w:rPr>
          <w:rFonts w:ascii="Arial Narrow" w:hAnsi="Arial Narrow"/>
        </w:rPr>
        <w:t xml:space="preserve"> Paris-Roma: Picard-Campisano.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5E65A87B" w14:textId="77777777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1FE11581" w14:textId="77777777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021FBAB4" w14:textId="3885059B">
      <w:pPr>
        <w:pBdr/>
        <w:spacing/>
        <w:ind/>
        <w:rPr>
          <w:rFonts w:ascii="Arial Narrow" w:hAnsi="Arial Narrow"/>
          <w:b/>
          <w:bCs/>
          <w:smallCaps/>
          <w:sz w:val="24"/>
          <w:szCs w:val="24"/>
        </w:rPr>
      </w:pPr>
      <w:r/>
      <w:bookmarkStart w:id="1" w:name="_Hlk206779923"/>
      <w:r>
        <w:rPr>
          <w:rFonts w:ascii="Arial Narrow" w:hAnsi="Arial Narrow"/>
          <w:b/>
          <w:bCs/>
          <w:smallCaps/>
          <w:sz w:val="24"/>
          <w:szCs w:val="24"/>
        </w:rPr>
        <w:t xml:space="preserve">Pubblicazioni</w:t>
      </w:r>
      <w:r>
        <w:rPr>
          <w:rFonts w:ascii="Arial Narrow" w:hAnsi="Arial Narrow"/>
          <w:b/>
          <w:bCs/>
          <w:smallCaps/>
          <w:sz w:val="24"/>
          <w:szCs w:val="24"/>
        </w:rPr>
      </w:r>
      <w:r>
        <w:rPr>
          <w:rFonts w:ascii="Arial Narrow" w:hAnsi="Arial Narrow"/>
          <w:b/>
          <w:bCs/>
          <w:smallCaps/>
          <w:sz w:val="24"/>
          <w:szCs w:val="24"/>
        </w:rPr>
      </w:r>
    </w:p>
    <w:p w14:paraId="164A41B7" w14:textId="6CDE289A">
      <w:pPr>
        <w:pBdr/>
        <w:spacing/>
        <w:ind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  <w:smallCaps/>
          <w:sz w:val="24"/>
          <w:szCs w:val="24"/>
        </w:rPr>
        <w:t xml:space="preserve">scientifiche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17A077C7" w14:textId="77777777">
      <w:pPr>
        <w:pBdr/>
        <w:spacing/>
        <w:ind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0DDEA5D3" w14:textId="4D42D2DE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In corso di stampa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318C4B4C" w14:textId="77777777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</w:t>
      </w:r>
      <w:r>
        <w:rPr>
          <w:rFonts w:ascii="Arial Narrow" w:hAnsi="Arial Narrow"/>
          <w:i/>
          <w:iCs/>
        </w:rPr>
        <w:t xml:space="preserve">Cariatide</w:t>
      </w:r>
      <w:r>
        <w:rPr>
          <w:rFonts w:ascii="Arial Narrow" w:hAnsi="Arial Narrow"/>
        </w:rPr>
        <w:t xml:space="preserve">: problemi di terminologia artistica e architettonica dall’Antichità al Cinquecento”, in </w:t>
      </w:r>
      <w:r>
        <w:rPr>
          <w:rFonts w:ascii="Arial Narrow" w:hAnsi="Arial Narrow"/>
          <w:i/>
          <w:iCs/>
        </w:rPr>
        <w:t xml:space="preserve">Le parole dell’ornamento. Per un lessico della decorazione artistica</w:t>
      </w:r>
      <w:r>
        <w:rPr>
          <w:rFonts w:ascii="Arial Narrow" w:hAnsi="Arial Narrow"/>
        </w:rPr>
        <w:t xml:space="preserve">, a cura di Claudio Castelletti. Roma: UniversItalia.</w:t>
      </w:r>
      <w:bookmarkEnd w:id="1"/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6E316C90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791EB4DD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In corso di stampa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370F0064" w14:textId="010A98C4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</w:t>
      </w:r>
      <w:r>
        <w:rPr>
          <w:rFonts w:ascii="Arial Narrow" w:hAnsi="Arial Narrow"/>
          <w:i/>
          <w:iCs/>
        </w:rPr>
        <w:t xml:space="preserve">Cedan et Memphi e ogni altra maraviglia ch’hebbe gia ’l mondo in pregio al Sacro Boscho</w:t>
      </w:r>
      <w:r>
        <w:rPr>
          <w:rFonts w:ascii="Arial Narrow" w:hAnsi="Arial Narrow"/>
        </w:rPr>
        <w:t xml:space="preserve">. L’antico Egitto a Bomarzo”, in </w:t>
      </w:r>
      <w:bookmarkStart w:id="2" w:name="_Hlk206779959"/>
      <w:r>
        <w:rPr>
          <w:rFonts w:ascii="Arial Narrow" w:hAnsi="Arial Narrow"/>
          <w:i/>
          <w:iCs/>
        </w:rPr>
        <w:t xml:space="preserve">Ville e giardini della Tuscia nel Cinquecento. Storia, arte, architettura</w:t>
      </w:r>
      <w:r>
        <w:rPr>
          <w:rFonts w:ascii="Arial Narrow" w:hAnsi="Arial Narrow"/>
        </w:rPr>
        <w:t xml:space="preserve">, a cura di Valentina Burgassi, Claudio Castelletti, Alessandro Spila. Roma: Edizioni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Quasar.</w:t>
      </w:r>
      <w:bookmarkEnd w:id="2"/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61FAD6AD" w14:textId="77777777">
      <w:pPr>
        <w:pBdr/>
        <w:spacing/>
        <w:ind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6F0A8702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In corso di stampa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01EA419B" w14:textId="476D036E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</w:t>
      </w:r>
      <w:r>
        <w:rPr>
          <w:rFonts w:ascii="Arial Narrow" w:hAnsi="Arial Narrow"/>
          <w:i/>
          <w:iCs/>
        </w:rPr>
        <w:t xml:space="preserve">Lasciate ogni pensiero voi ch’intrate</w:t>
      </w:r>
      <w:r>
        <w:rPr>
          <w:rFonts w:ascii="Arial Narrow" w:hAnsi="Arial Narrow"/>
        </w:rPr>
        <w:t xml:space="preserve">. The hellscape of the Sacro Bosco”, in </w:t>
      </w:r>
      <w:r>
        <w:rPr>
          <w:rFonts w:ascii="Arial Narrow" w:hAnsi="Arial Narrow"/>
          <w:i/>
          <w:iCs/>
        </w:rPr>
        <w:t xml:space="preserve">The Sacro Bosco at Bomarzo Landscape and Sculpture in Renaissance Lazio</w:t>
      </w:r>
      <w:r>
        <w:rPr>
          <w:rFonts w:ascii="Arial Narrow" w:hAnsi="Arial Narrow"/>
        </w:rPr>
        <w:t xml:space="preserve">, a cura di John Garton, Luke Morgan</w:t>
      </w:r>
      <w:r>
        <w:rPr>
          <w:rFonts w:ascii="Arial Narrow" w:hAnsi="Arial Narrow"/>
        </w:rPr>
        <w:t xml:space="preserve">.</w:t>
      </w:r>
      <w:r>
        <w:rPr>
          <w:rFonts w:ascii="Arial Narrow" w:hAnsi="Arial Narrow"/>
        </w:rPr>
        <w:t xml:space="preserve"> 2 volumi</w:t>
      </w:r>
      <w:r>
        <w:rPr>
          <w:rFonts w:ascii="Arial Narrow" w:hAnsi="Arial Narrow"/>
        </w:rPr>
        <w:t xml:space="preserve">,</w:t>
      </w:r>
      <w:r>
        <w:rPr>
          <w:rFonts w:ascii="Arial Narrow" w:hAnsi="Arial Narrow"/>
        </w:rPr>
        <w:t xml:space="preserve"> Turnhout: Brepols, vol. I.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12E37DC0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6BAE1605" w14:textId="7EB37DA2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2025</w:t>
      </w:r>
      <w:r>
        <w:rPr>
          <w:rFonts w:ascii="Arial Narrow" w:hAnsi="Arial Narrow"/>
          <w:b/>
          <w:bCs/>
        </w:rPr>
      </w:r>
    </w:p>
    <w:p w14:paraId="108FC19E" w14:textId="77777777">
      <w:pPr>
        <w:pBdr/>
        <w:spacing/>
        <w:ind w:left="2124"/>
        <w:rPr>
          <w:rFonts w:ascii="Arial Narrow" w:hAnsi="Arial Narrow"/>
          <w:highlight w:val="none"/>
        </w:rPr>
      </w:pPr>
      <w:r>
        <w:rPr>
          <w:rFonts w:ascii="Arial Narrow" w:hAnsi="Arial Narrow"/>
        </w:rPr>
        <w:t xml:space="preserve">“Pirro Ligorio e le cariatidi”, in </w:t>
      </w:r>
      <w:r>
        <w:rPr>
          <w:rFonts w:ascii="Arial Narrow" w:hAnsi="Arial Narrow"/>
          <w:i/>
          <w:iCs/>
        </w:rPr>
        <w:t xml:space="preserve">Pirro Ligorio e l’Italia. Antichità locali e cultura antiquaria</w:t>
      </w:r>
      <w:r>
        <w:rPr>
          <w:rFonts w:ascii="Arial Narrow" w:hAnsi="Arial Narrow"/>
        </w:rPr>
        <w:t xml:space="preserve">, atti del convegno internazionale (Napoli, Università degli Studi di Napoli Federico II, Dipartimento di Studi Umanistici, 22-23 maggio 2023), a cura di Antonia Di Tuccio, Marina Guarente. Roma: Bibliotheca Hertziana (Humanities Connect).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7571F350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085E91A9">
      <w:pPr>
        <w:pBdr/>
        <w:spacing/>
        <w:ind w:left="2124"/>
        <w:rPr>
          <w:rFonts w:ascii="Arial Narrow" w:hAnsi="Arial Narrow"/>
          <w:highlight w:val="none"/>
        </w:rPr>
      </w:pPr>
      <w:r>
        <w:rPr>
          <w:rFonts w:ascii="Arial Narrow" w:hAnsi="Arial Narrow"/>
          <w:b/>
          <w:bCs/>
          <w:highlight w:val="none"/>
        </w:rPr>
        <w:t xml:space="preserve">2025</w:t>
      </w:r>
      <w:r>
        <w:rPr>
          <w:rFonts w:ascii="Arial Narrow" w:hAnsi="Arial Narrow"/>
        </w:rPr>
      </w:r>
    </w:p>
    <w:p w14:paraId="3814ED8A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  <w:highlight w:val="none"/>
        </w:rPr>
        <w:t xml:space="preserve">(con Giusepe Bonaccorso), </w:t>
      </w:r>
      <w:r>
        <w:rPr>
          <w:rFonts w:ascii="Arial Narrow" w:hAnsi="Arial Narrow"/>
          <w:i/>
          <w:iCs/>
          <w:highlight w:val="none"/>
        </w:rPr>
        <w:t xml:space="preserve">Le Marche e l’Adriatico: identità, forme e rappresentazioni</w:t>
      </w:r>
      <w:r>
        <w:rPr>
          <w:rFonts w:ascii="Arial Narrow" w:hAnsi="Arial Narrow"/>
          <w:highlight w:val="none"/>
        </w:rPr>
      </w:r>
      <w:r>
        <w:rPr>
          <w:rFonts w:ascii="Arial Narrow" w:hAnsi="Arial Narrow"/>
          <w:highlight w:val="none"/>
        </w:rPr>
        <w:t xml:space="preserve">, in </w:t>
      </w:r>
      <w:r>
        <w:rPr>
          <w:rFonts w:ascii="Arial Narrow" w:hAnsi="Arial Narrow"/>
          <w:i/>
          <w:iCs/>
        </w:rPr>
        <w:t xml:space="preserve">Le Marche e il Mare. Arte, architettura, paesaggio</w:t>
      </w:r>
      <w:r>
        <w:rPr>
          <w:rFonts w:ascii="Arial Narrow" w:hAnsi="Arial Narrow"/>
        </w:rPr>
        <w:t xml:space="preserve">, </w:t>
      </w:r>
      <w:r>
        <w:rPr>
          <w:rFonts w:ascii="Arial Narrow" w:hAnsi="Arial Narrow"/>
        </w:rPr>
        <w:t xml:space="preserve">a cura di </w:t>
      </w:r>
      <w:r>
        <w:rPr>
          <w:rFonts w:ascii="Arial Narrow" w:hAnsi="Arial Narrow"/>
        </w:rPr>
        <w:t xml:space="preserve">Giuseppe Bonaccorso, Claudio Castelletti, </w:t>
      </w:r>
      <w:r>
        <w:rPr>
          <w:rFonts w:ascii="Arial Narrow" w:hAnsi="Arial Narrow"/>
        </w:rPr>
        <w:t xml:space="preserve">Genova: Sagep.</w:t>
      </w:r>
      <w:r/>
      <w:r>
        <w:rPr>
          <w:rFonts w:ascii="Arial Narrow" w:hAnsi="Arial Narrow"/>
          <w:highlight w:val="none"/>
        </w:rPr>
      </w:r>
      <w:r>
        <w:rPr>
          <w:rFonts w:ascii="Arial Narrow" w:hAnsi="Arial Narrow"/>
          <w:highlight w:val="none"/>
        </w:rPr>
      </w:r>
    </w:p>
    <w:p w14:paraId="14B2FD35" w14:textId="77777777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03BB9935" w14:textId="6E7ADB9E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2025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4EF12BB8" w14:textId="77777777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</w:t>
      </w:r>
      <w:r>
        <w:rPr>
          <w:rFonts w:ascii="Arial Narrow" w:hAnsi="Arial Narrow"/>
        </w:rPr>
        <w:t xml:space="preserve">Il gigante e il mare. Aspetti iconografici, apotropaici</w:t>
      </w:r>
      <w:r>
        <w:rPr>
          <w:rFonts w:ascii="Arial Narrow" w:hAnsi="Arial Narrow"/>
        </w:rPr>
        <w:t xml:space="preserve"> e</w:t>
      </w:r>
      <w:r>
        <w:rPr>
          <w:rFonts w:ascii="Arial Narrow" w:hAnsi="Arial Narrow"/>
        </w:rPr>
        <w:t xml:space="preserve"> allegorici del </w:t>
      </w:r>
      <w:r>
        <w:rPr>
          <w:rFonts w:ascii="Arial Narrow" w:hAnsi="Arial Narrow"/>
          <w:i/>
          <w:iCs/>
        </w:rPr>
        <w:t xml:space="preserve">San Cristoforo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del 1474 n</w:t>
      </w:r>
      <w:r>
        <w:rPr>
          <w:rFonts w:ascii="Arial Narrow" w:hAnsi="Arial Narrow"/>
        </w:rPr>
        <w:t xml:space="preserve">el monastero di San Liberatore a Castelsantangelo sul Nera</w:t>
      </w:r>
      <w:r>
        <w:rPr>
          <w:rFonts w:ascii="Arial Narrow" w:hAnsi="Arial Narrow"/>
        </w:rPr>
        <w:t xml:space="preserve">”, in </w:t>
      </w:r>
      <w:r>
        <w:rPr>
          <w:rFonts w:ascii="Arial Narrow" w:hAnsi="Arial Narrow"/>
          <w:i/>
          <w:iCs/>
        </w:rPr>
        <w:t xml:space="preserve">Le Marche e il Mare. Arte, architettura, paesaggio</w:t>
      </w:r>
      <w:r>
        <w:rPr>
          <w:rFonts w:ascii="Arial Narrow" w:hAnsi="Arial Narrow"/>
        </w:rPr>
        <w:t xml:space="preserve">, </w:t>
      </w:r>
      <w:r>
        <w:rPr>
          <w:rFonts w:ascii="Arial Narrow" w:hAnsi="Arial Narrow"/>
        </w:rPr>
        <w:t xml:space="preserve">a cura di </w:t>
      </w:r>
      <w:r>
        <w:rPr>
          <w:rFonts w:ascii="Arial Narrow" w:hAnsi="Arial Narrow"/>
        </w:rPr>
        <w:t xml:space="preserve">Giuseppe Bonaccorso, Claudio Castelletti, </w:t>
      </w:r>
      <w:r>
        <w:rPr>
          <w:rFonts w:ascii="Arial Narrow" w:hAnsi="Arial Narrow"/>
        </w:rPr>
        <w:t xml:space="preserve">Genova: Sagep.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34701029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039C886C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2025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272A5042" w14:textId="77777777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“Le cariatidi di Cesare Cesariano nel Vitruvio volgare del 1521: questioni eziologiche e iconografiche”, in </w:t>
      </w:r>
      <w:r>
        <w:rPr>
          <w:rFonts w:ascii="Arial Narrow" w:hAnsi="Arial Narrow"/>
          <w:i/>
          <w:iCs/>
        </w:rPr>
        <w:t xml:space="preserve">Studiolo</w:t>
      </w:r>
      <w:r>
        <w:rPr>
          <w:rFonts w:ascii="Arial Narrow" w:hAnsi="Arial Narrow"/>
        </w:rPr>
        <w:t xml:space="preserve">*, 20</w:t>
      </w:r>
      <w:r>
        <w:rPr>
          <w:rFonts w:ascii="Arial Narrow" w:hAnsi="Arial Narrow"/>
        </w:rPr>
        <w:t xml:space="preserve">, 2025, pp. 38-57.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1D55B039" w14:textId="77777777">
      <w:pPr>
        <w:pBdr/>
        <w:spacing/>
        <w:ind w:firstLine="708" w:left="1416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</w:rPr>
        <w:t xml:space="preserve">*</w:t>
      </w:r>
      <w:r>
        <w:rPr>
          <w:rFonts w:ascii="Arial Narrow" w:hAnsi="Arial Narrow"/>
          <w:sz w:val="16"/>
          <w:szCs w:val="16"/>
        </w:rPr>
        <w:t xml:space="preserve">Rivista di classe A (ANVUR, area 10/B1)</w:t>
      </w:r>
      <w:r>
        <w:rPr>
          <w:rFonts w:ascii="Arial Narrow" w:hAnsi="Arial Narrow"/>
          <w:sz w:val="16"/>
          <w:szCs w:val="16"/>
        </w:rPr>
      </w:r>
      <w:r>
        <w:rPr>
          <w:rFonts w:ascii="Arial Narrow" w:hAnsi="Arial Narrow"/>
          <w:sz w:val="16"/>
          <w:szCs w:val="16"/>
        </w:rPr>
      </w:r>
    </w:p>
    <w:p w14:paraId="7603915A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2A3186FA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2025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564ED644" w14:textId="73FCC8B8">
      <w:pPr>
        <w:pBdr/>
        <w:spacing/>
        <w:ind w:left="2124"/>
        <w:rPr>
          <w:rFonts w:ascii="Arial Narrow" w:hAnsi="Arial Narrow"/>
        </w:rPr>
      </w:pPr>
      <w:r/>
      <w:bookmarkStart w:id="3" w:name="_Hlk207643303"/>
      <w:r>
        <w:rPr>
          <w:rFonts w:ascii="Arial Narrow" w:hAnsi="Arial Narrow"/>
        </w:rPr>
        <w:t xml:space="preserve">“Pirro Ligorio, i ninfei antichi e il </w:t>
      </w:r>
      <w:r>
        <w:rPr>
          <w:rFonts w:ascii="Arial Narrow" w:hAnsi="Arial Narrow"/>
          <w:i/>
          <w:iCs/>
        </w:rPr>
        <w:t xml:space="preserve">Lymphaeum</w:t>
      </w:r>
      <w:r>
        <w:rPr>
          <w:rFonts w:ascii="Arial Narrow" w:hAnsi="Arial Narrow"/>
        </w:rPr>
        <w:t xml:space="preserve"> del Casino di Pio IV in Vaticano”, in </w:t>
      </w:r>
      <w:r>
        <w:rPr>
          <w:rFonts w:ascii="Arial Narrow" w:hAnsi="Arial Narrow"/>
          <w:i/>
          <w:iCs/>
        </w:rPr>
        <w:t xml:space="preserve">“Né spelunca o caverna è fra i sassi...”. Ninfei antichi e moderni a Roma e nel Lazio. Archeologia e fortuna di uno spazio polisemico</w:t>
      </w:r>
      <w:r>
        <w:rPr>
          <w:rFonts w:ascii="Arial Narrow" w:hAnsi="Arial Narrow"/>
        </w:rPr>
        <w:t xml:space="preserve">, atti del convegno internazionale (Roma, Curia Iulia, 13-15 dicembre 2023), </w:t>
      </w:r>
      <w:r>
        <w:rPr>
          <w:rFonts w:ascii="Arial Narrow" w:hAnsi="Arial Narrow"/>
        </w:rPr>
        <w:t xml:space="preserve">a cura di A. Russo, R. Alteri, A. De Cristofaro, </w:t>
      </w:r>
      <w:r>
        <w:rPr>
          <w:rFonts w:ascii="Arial Narrow" w:hAnsi="Arial Narrow"/>
        </w:rPr>
        <w:t xml:space="preserve">Roma: L’Erma di Bretschneider, </w:t>
      </w:r>
      <w:r>
        <w:rPr>
          <w:rFonts w:ascii="Arial Narrow" w:hAnsi="Arial Narrow"/>
        </w:rPr>
        <w:t xml:space="preserve">pp. </w:t>
      </w:r>
      <w:r>
        <w:rPr>
          <w:rFonts w:ascii="Arial Narrow" w:hAnsi="Arial Narrow"/>
        </w:rPr>
        <w:t xml:space="preserve">553</w:t>
      </w:r>
      <w:r>
        <w:rPr>
          <w:rFonts w:ascii="Arial Narrow" w:hAnsi="Arial Narrow"/>
        </w:rPr>
        <w:t xml:space="preserve">-</w:t>
      </w:r>
      <w:r>
        <w:rPr>
          <w:rFonts w:ascii="Arial Narrow" w:hAnsi="Arial Narrow"/>
        </w:rPr>
        <w:t xml:space="preserve">568</w:t>
      </w:r>
      <w:r>
        <w:rPr>
          <w:rFonts w:ascii="Arial Narrow" w:hAnsi="Arial Narrow"/>
        </w:rPr>
        <w:t xml:space="preserve">.</w:t>
      </w:r>
      <w:bookmarkEnd w:id="3"/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3A9CBDFE" w14:textId="297ED73B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01EC2A6D" w14:textId="1C897235">
      <w:pPr>
        <w:pBdr/>
        <w:spacing/>
        <w:ind w:firstLine="708" w:left="1416"/>
        <w:rPr>
          <w:rFonts w:ascii="Arial Narrow" w:hAnsi="Arial Narrow"/>
          <w:b/>
          <w:bCs/>
        </w:rPr>
      </w:pPr>
      <w:r/>
      <w:bookmarkStart w:id="4" w:name="_Hlk207643167"/>
      <w:r>
        <w:rPr>
          <w:rFonts w:ascii="Arial Narrow" w:hAnsi="Arial Narrow"/>
          <w:b/>
          <w:bCs/>
        </w:rPr>
        <w:t xml:space="preserve">2025</w:t>
      </w:r>
      <w:r>
        <w:rPr>
          <w:rFonts w:ascii="Arial Narrow" w:hAnsi="Arial Narrow"/>
          <w:b/>
          <w:bCs/>
        </w:rPr>
        <w:t xml:space="preserve"> 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5C244D78" w14:textId="15DE5FFB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“Il ritorno della </w:t>
      </w:r>
      <w:r>
        <w:rPr>
          <w:rFonts w:ascii="Arial Narrow" w:hAnsi="Arial Narrow"/>
          <w:i/>
          <w:iCs/>
        </w:rPr>
        <w:t xml:space="preserve">Magna Mater</w:t>
      </w:r>
      <w:r>
        <w:rPr>
          <w:rFonts w:ascii="Arial Narrow" w:hAnsi="Arial Narrow"/>
        </w:rPr>
        <w:t xml:space="preserve">. Episodi della fortuna iconografica e letteraria della dea Cibele fino alla prima età moderna”, in </w:t>
      </w:r>
      <w:r>
        <w:rPr>
          <w:rFonts w:ascii="Arial Narrow" w:hAnsi="Arial Narrow"/>
          <w:i/>
          <w:iCs/>
        </w:rPr>
        <w:t xml:space="preserve">Magna Mater tra Roma e Zama</w:t>
      </w:r>
      <w:r>
        <w:rPr>
          <w:rFonts w:ascii="Arial Narrow" w:hAnsi="Arial Narrow"/>
        </w:rPr>
        <w:t xml:space="preserve">, catalogo della mostra (Roma, Parco </w:t>
      </w:r>
      <w:r>
        <w:rPr>
          <w:rFonts w:ascii="Arial Narrow" w:hAnsi="Arial Narrow"/>
        </w:rPr>
        <w:t xml:space="preserve">a</w:t>
      </w:r>
      <w:r>
        <w:rPr>
          <w:rFonts w:ascii="Arial Narrow" w:hAnsi="Arial Narrow"/>
        </w:rPr>
        <w:t xml:space="preserve">rcheologico del Colosseo, 5 giugno-5 novembre 2025), a cura di Alfonsina Russo, Roberta Alteri, Alessio De Cristofaro, Sondes Douggui. Roma: De Luca, pp. 227-236.</w:t>
      </w:r>
      <w:bookmarkEnd w:id="4"/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77BCE56F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24BAD94C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2025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2F2F09C2" w14:textId="2BE95900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</w:t>
      </w:r>
      <w:r>
        <w:rPr>
          <w:rFonts w:ascii="Arial Narrow" w:hAnsi="Arial Narrow"/>
          <w:i/>
          <w:iCs/>
        </w:rPr>
        <w:t xml:space="preserve">La leggenda di Claudia Quinta</w:t>
      </w:r>
      <w:r>
        <w:rPr>
          <w:rFonts w:ascii="Arial Narrow" w:hAnsi="Arial Narrow"/>
        </w:rPr>
        <w:t xml:space="preserve"> (1525-1535 ca.), Benvenuto Tisi, detto il Garofalo (Ferrara, 1481-1559)”, in </w:t>
      </w:r>
      <w:r>
        <w:rPr>
          <w:rFonts w:ascii="Arial Narrow" w:hAnsi="Arial Narrow"/>
          <w:i/>
          <w:iCs/>
        </w:rPr>
        <w:t xml:space="preserve">Magna Mater tra Roma e Zama</w:t>
      </w:r>
      <w:r>
        <w:rPr>
          <w:rFonts w:ascii="Arial Narrow" w:hAnsi="Arial Narrow"/>
        </w:rPr>
        <w:t xml:space="preserve">, catalogo della mostra (Roma, Parco </w:t>
      </w:r>
      <w:r>
        <w:rPr>
          <w:rFonts w:ascii="Arial Narrow" w:hAnsi="Arial Narrow"/>
        </w:rPr>
        <w:t xml:space="preserve">a</w:t>
      </w:r>
      <w:r>
        <w:rPr>
          <w:rFonts w:ascii="Arial Narrow" w:hAnsi="Arial Narrow"/>
        </w:rPr>
        <w:t xml:space="preserve">rcheologico del Colosseo, 5 giugno-5 novembre 2025), a cura di Alfonsina Russo, Roberta Alteri, Alessio De Cristofaro, Sondes Douggui. Roma: De Luca, </w:t>
      </w:r>
      <w:r>
        <w:rPr>
          <w:rFonts w:ascii="Arial Narrow" w:hAnsi="Arial Narrow"/>
        </w:rPr>
        <w:t xml:space="preserve">pp. 145-146, </w:t>
      </w:r>
      <w:r>
        <w:rPr>
          <w:rFonts w:ascii="Arial Narrow" w:hAnsi="Arial Narrow"/>
        </w:rPr>
        <w:t xml:space="preserve">n. 102.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3A962674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2D4DF4DA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2025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22B71854" w14:textId="7D6D119F">
      <w:pPr>
        <w:pBdr/>
        <w:spacing/>
        <w:ind w:left="2124"/>
        <w:rPr>
          <w:rFonts w:ascii="Arial Narrow" w:hAnsi="Arial Narrow"/>
          <w:i/>
          <w:iCs/>
        </w:rPr>
      </w:pPr>
      <w:r>
        <w:rPr>
          <w:rFonts w:ascii="Arial Narrow" w:hAnsi="Arial Narrow"/>
        </w:rPr>
        <w:t xml:space="preserve">“</w:t>
      </w:r>
      <w:r>
        <w:rPr>
          <w:rFonts w:ascii="Arial Narrow" w:hAnsi="Arial Narrow"/>
          <w:i/>
          <w:iCs/>
        </w:rPr>
        <w:t xml:space="preserve">Allegoria della terra con Cibele</w:t>
      </w:r>
      <w:r>
        <w:rPr>
          <w:rFonts w:ascii="Arial Narrow" w:hAnsi="Arial Narrow"/>
        </w:rPr>
        <w:t xml:space="preserve"> (ante 1678), Bottega di Luca Giordano (seconda metà del XVII sec.)”, in </w:t>
      </w:r>
      <w:r>
        <w:rPr>
          <w:rFonts w:ascii="Arial Narrow" w:hAnsi="Arial Narrow"/>
          <w:i/>
          <w:iCs/>
        </w:rPr>
        <w:t xml:space="preserve">Magna Mater tra Roma e Zama</w:t>
      </w:r>
      <w:r>
        <w:rPr>
          <w:rFonts w:ascii="Arial Narrow" w:hAnsi="Arial Narrow"/>
        </w:rPr>
        <w:t xml:space="preserve">, catalogo della mostra (Roma, Parco </w:t>
      </w:r>
      <w:r>
        <w:rPr>
          <w:rFonts w:ascii="Arial Narrow" w:hAnsi="Arial Narrow"/>
        </w:rPr>
        <w:t xml:space="preserve">a</w:t>
      </w:r>
      <w:r>
        <w:rPr>
          <w:rFonts w:ascii="Arial Narrow" w:hAnsi="Arial Narrow"/>
        </w:rPr>
        <w:t xml:space="preserve">rcheologico del Colosseo, 5 giugno-5 novembre 2025), a cura di Alfonsina Russo, Roberta Alteri, Alessio De Cristofaro, Sondes Douggui. Roma: De Luca, </w:t>
      </w:r>
      <w:r>
        <w:rPr>
          <w:rFonts w:ascii="Arial Narrow" w:hAnsi="Arial Narrow"/>
        </w:rPr>
        <w:t xml:space="preserve">p. 147, </w:t>
      </w:r>
      <w:r>
        <w:rPr>
          <w:rFonts w:ascii="Arial Narrow" w:hAnsi="Arial Narrow"/>
        </w:rPr>
        <w:t xml:space="preserve">n. 104.</w:t>
      </w:r>
      <w:r>
        <w:rPr>
          <w:rFonts w:ascii="Arial Narrow" w:hAnsi="Arial Narrow"/>
          <w:i/>
          <w:iCs/>
        </w:rPr>
      </w:r>
      <w:r>
        <w:rPr>
          <w:rFonts w:ascii="Arial Narrow" w:hAnsi="Arial Narrow"/>
          <w:i/>
          <w:iCs/>
        </w:rPr>
      </w:r>
    </w:p>
    <w:p w14:paraId="652D0CC7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0C502C53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2025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7AC1338E" w14:textId="22026235">
      <w:pPr>
        <w:pBdr/>
        <w:spacing/>
        <w:ind w:left="2124"/>
        <w:rPr>
          <w:rFonts w:ascii="Arial Narrow" w:hAnsi="Arial Narrow"/>
          <w:i/>
          <w:iCs/>
        </w:rPr>
      </w:pPr>
      <w:r>
        <w:rPr>
          <w:rFonts w:ascii="Arial Narrow" w:hAnsi="Arial Narrow"/>
        </w:rPr>
        <w:t xml:space="preserve">“</w:t>
      </w:r>
      <w:r>
        <w:rPr>
          <w:rFonts w:ascii="Arial Narrow" w:hAnsi="Arial Narrow"/>
          <w:i/>
          <w:iCs/>
        </w:rPr>
        <w:t xml:space="preserve">Opi</w:t>
      </w:r>
      <w:r>
        <w:rPr>
          <w:rFonts w:ascii="Arial Narrow" w:hAnsi="Arial Narrow"/>
        </w:rPr>
        <w:t xml:space="preserve"> (1571-1572), Bartolomeo Ammannati (Settignano 1511-1592 Firenze)”, in </w:t>
      </w:r>
      <w:r>
        <w:rPr>
          <w:rFonts w:ascii="Arial Narrow" w:hAnsi="Arial Narrow"/>
          <w:i/>
          <w:iCs/>
        </w:rPr>
        <w:t xml:space="preserve">Magna Mater tra Roma e Zama</w:t>
      </w:r>
      <w:r>
        <w:rPr>
          <w:rFonts w:ascii="Arial Narrow" w:hAnsi="Arial Narrow"/>
        </w:rPr>
        <w:t xml:space="preserve">, catalogo della mostra (Roma, Parco </w:t>
      </w:r>
      <w:r>
        <w:rPr>
          <w:rFonts w:ascii="Arial Narrow" w:hAnsi="Arial Narrow"/>
        </w:rPr>
        <w:t xml:space="preserve">a</w:t>
      </w:r>
      <w:r>
        <w:rPr>
          <w:rFonts w:ascii="Arial Narrow" w:hAnsi="Arial Narrow"/>
        </w:rPr>
        <w:t xml:space="preserve">rcheologico del Colosseo, 5 giugno-5 novembre 2025), a cura di Alfonsina Russo, Roberta Alteri, Alessio De Cristofaro, Sondes Douggui. Roma: De Luca, </w:t>
      </w:r>
      <w:r>
        <w:rPr>
          <w:rFonts w:ascii="Arial Narrow" w:hAnsi="Arial Narrow"/>
        </w:rPr>
        <w:t xml:space="preserve">pp. 148-149, </w:t>
      </w:r>
      <w:r>
        <w:rPr>
          <w:rFonts w:ascii="Arial Narrow" w:hAnsi="Arial Narrow"/>
        </w:rPr>
        <w:t xml:space="preserve">n. 106.</w:t>
      </w:r>
      <w:r>
        <w:rPr>
          <w:rFonts w:ascii="Arial Narrow" w:hAnsi="Arial Narrow"/>
          <w:i/>
          <w:iCs/>
        </w:rPr>
      </w:r>
      <w:r>
        <w:rPr>
          <w:rFonts w:ascii="Arial Narrow" w:hAnsi="Arial Narrow"/>
          <w:i/>
          <w:iCs/>
        </w:rPr>
      </w:r>
    </w:p>
    <w:p w14:paraId="60E3D2C2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1F194634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2025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27A6F7AF" w14:textId="1CFFE1E5">
      <w:pPr>
        <w:pBdr/>
        <w:spacing/>
        <w:ind w:left="2124"/>
        <w:rPr>
          <w:rFonts w:ascii="Arial Narrow" w:hAnsi="Arial Narrow"/>
          <w:i/>
          <w:iCs/>
        </w:rPr>
      </w:pPr>
      <w:r>
        <w:rPr>
          <w:rFonts w:ascii="Arial Narrow" w:hAnsi="Arial Narrow"/>
        </w:rPr>
        <w:t xml:space="preserve">“</w:t>
      </w:r>
      <w:r>
        <w:rPr>
          <w:rFonts w:ascii="Arial Narrow" w:hAnsi="Arial Narrow"/>
          <w:i/>
          <w:iCs/>
        </w:rPr>
        <w:t xml:space="preserve">Dea della terra </w:t>
      </w:r>
      <w:r>
        <w:rPr>
          <w:rFonts w:ascii="Arial Narrow" w:hAnsi="Arial Narrow"/>
        </w:rPr>
        <w:t xml:space="preserve">(fine XV o inizio XVI sec.), Scuola padovana”, in </w:t>
      </w:r>
      <w:r>
        <w:rPr>
          <w:rFonts w:ascii="Arial Narrow" w:hAnsi="Arial Narrow"/>
          <w:i/>
          <w:iCs/>
        </w:rPr>
        <w:t xml:space="preserve">Magna Mater tra Roma e Zama</w:t>
      </w:r>
      <w:r>
        <w:rPr>
          <w:rFonts w:ascii="Arial Narrow" w:hAnsi="Arial Narrow"/>
        </w:rPr>
        <w:t xml:space="preserve">, catalogo della mostra (Roma, Parco </w:t>
      </w:r>
      <w:r>
        <w:rPr>
          <w:rFonts w:ascii="Arial Narrow" w:hAnsi="Arial Narrow"/>
        </w:rPr>
        <w:t xml:space="preserve">a</w:t>
      </w:r>
      <w:r>
        <w:rPr>
          <w:rFonts w:ascii="Arial Narrow" w:hAnsi="Arial Narrow"/>
        </w:rPr>
        <w:t xml:space="preserve">rcheologico del Colosseo, 5 giugno-5 novembre 2025), a cura di Alfonsina Russo, Roberta Alteri, Alessio De Cristofaro, Sondes Douggui. Roma: De Luca, </w:t>
      </w:r>
      <w:r>
        <w:rPr>
          <w:rFonts w:ascii="Arial Narrow" w:hAnsi="Arial Narrow"/>
        </w:rPr>
        <w:t xml:space="preserve">pp. 150-151, </w:t>
      </w:r>
      <w:r>
        <w:rPr>
          <w:rFonts w:ascii="Arial Narrow" w:hAnsi="Arial Narrow"/>
        </w:rPr>
        <w:t xml:space="preserve">n. 109.</w:t>
      </w:r>
      <w:r>
        <w:rPr>
          <w:rFonts w:ascii="Arial Narrow" w:hAnsi="Arial Narrow"/>
          <w:i/>
          <w:iCs/>
        </w:rPr>
      </w:r>
      <w:r>
        <w:rPr>
          <w:rFonts w:ascii="Arial Narrow" w:hAnsi="Arial Narrow"/>
          <w:i/>
          <w:iCs/>
        </w:rPr>
      </w:r>
    </w:p>
    <w:p w14:paraId="4B78B04B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26AF5B4A" w14:textId="5FEF22A9">
      <w:pPr>
        <w:pBdr/>
        <w:spacing/>
        <w:ind/>
        <w:rPr>
          <w:rFonts w:ascii="Arial Narrow" w:hAnsi="Arial Narrow"/>
          <w:b/>
          <w:bCs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bookmarkStart w:id="5" w:name="_Hlk207643134"/>
      <w:r>
        <w:rPr>
          <w:rFonts w:ascii="Arial Narrow" w:hAnsi="Arial Narrow"/>
          <w:b/>
          <w:bCs/>
        </w:rPr>
        <w:t xml:space="preserve">2024</w:t>
      </w:r>
      <w:r>
        <w:rPr>
          <w:rFonts w:ascii="Arial Narrow" w:hAnsi="Arial Narrow"/>
          <w:b/>
          <w:bCs/>
        </w:rPr>
        <w:t xml:space="preserve"> 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77E7229A" w14:textId="0E8D5CA1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</w:t>
      </w:r>
      <w:r>
        <w:rPr>
          <w:rFonts w:ascii="Arial Narrow" w:hAnsi="Arial Narrow"/>
          <w:i/>
          <w:iCs/>
        </w:rPr>
        <w:t xml:space="preserve">In medio consistit virtus</w:t>
      </w:r>
      <w:r>
        <w:rPr>
          <w:rFonts w:ascii="Arial Narrow" w:hAnsi="Arial Narrow"/>
        </w:rPr>
        <w:t xml:space="preserve">. La dottrina aristotelica della μεσότης nell’emblema VI degli </w:t>
      </w:r>
      <w:r>
        <w:rPr>
          <w:rFonts w:ascii="Arial Narrow" w:hAnsi="Arial Narrow"/>
          <w:i/>
          <w:iCs/>
        </w:rPr>
        <w:t xml:space="preserve">Emblemata Horatiana</w:t>
      </w:r>
      <w:r>
        <w:rPr>
          <w:rFonts w:ascii="Arial Narrow" w:hAnsi="Arial Narrow"/>
        </w:rPr>
        <w:t xml:space="preserve"> (1607) di Otho Vaenius</w:t>
      </w:r>
      <w:r>
        <w:rPr>
          <w:rFonts w:ascii="Arial Narrow" w:hAnsi="Arial Narrow"/>
        </w:rPr>
        <w:t xml:space="preserve">”</w:t>
      </w:r>
      <w:r>
        <w:rPr>
          <w:rFonts w:ascii="Arial Narrow" w:hAnsi="Arial Narrow"/>
        </w:rPr>
        <w:t xml:space="preserve">, in </w:t>
      </w:r>
      <w:r>
        <w:rPr>
          <w:rFonts w:ascii="Arial Narrow" w:hAnsi="Arial Narrow"/>
          <w:i/>
          <w:iCs/>
        </w:rPr>
        <w:t xml:space="preserve">Horti Hesperidum</w:t>
      </w:r>
      <w:r>
        <w:rPr>
          <w:rFonts w:ascii="Arial Narrow" w:hAnsi="Arial Narrow"/>
        </w:rPr>
        <w:t xml:space="preserve">. </w:t>
      </w:r>
      <w:r>
        <w:rPr>
          <w:rFonts w:ascii="Arial Narrow" w:hAnsi="Arial Narrow"/>
          <w:i/>
          <w:iCs/>
        </w:rPr>
        <w:t xml:space="preserve">Studi di storia del collezionismo e della storiografia artistica</w:t>
      </w:r>
      <w:r>
        <w:rPr>
          <w:rFonts w:ascii="Arial Narrow" w:hAnsi="Arial Narrow"/>
        </w:rPr>
        <w:t xml:space="preserve">*, 14, 1, pp. </w:t>
      </w:r>
      <w:r>
        <w:rPr>
          <w:rFonts w:ascii="Arial Narrow" w:hAnsi="Arial Narrow"/>
        </w:rPr>
        <w:t xml:space="preserve">5-6</w:t>
      </w:r>
      <w:bookmarkEnd w:id="5"/>
      <w:r>
        <w:rPr>
          <w:rFonts w:ascii="Arial Narrow" w:hAnsi="Arial Narrow"/>
        </w:rPr>
        <w:t xml:space="preserve">8</w:t>
      </w:r>
      <w:r>
        <w:rPr>
          <w:rFonts w:ascii="Arial Narrow" w:hAnsi="Arial Narrow"/>
        </w:rPr>
        <w:t xml:space="preserve">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5385CDB2" w14:textId="0839A531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</w:rPr>
        <w:t xml:space="preserve">*</w:t>
      </w:r>
      <w:r>
        <w:rPr>
          <w:rFonts w:ascii="Arial Narrow" w:hAnsi="Arial Narrow"/>
          <w:sz w:val="16"/>
          <w:szCs w:val="16"/>
        </w:rPr>
        <w:t xml:space="preserve">Rivista di classe A (ANVUR, area 10/B1)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3A5E24A2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700FFE2B" w14:textId="74118B34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2024</w:t>
      </w:r>
      <w:r>
        <w:rPr>
          <w:rFonts w:ascii="Arial Narrow" w:hAnsi="Arial Narrow"/>
          <w:b/>
          <w:bCs/>
        </w:rPr>
        <w:t xml:space="preserve"> 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3096980E" w14:textId="27B6F140">
      <w:pPr>
        <w:pBdr/>
        <w:spacing/>
        <w:ind w:left="2124"/>
        <w:rPr>
          <w:rFonts w:ascii="Arial Narrow" w:hAnsi="Arial Narrow"/>
        </w:rPr>
      </w:pPr>
      <w:r/>
      <w:bookmarkStart w:id="6" w:name="_Hlk207643227"/>
      <w:r>
        <w:rPr>
          <w:rFonts w:ascii="Arial Narrow" w:hAnsi="Arial Narrow"/>
        </w:rPr>
        <w:t xml:space="preserve">“Federico da Montefeltro con Ercole, Cesare e Scipione. La virtù del principe tra </w:t>
      </w:r>
      <w:r>
        <w:rPr>
          <w:rFonts w:ascii="Arial Narrow" w:hAnsi="Arial Narrow"/>
          <w:i/>
          <w:iCs/>
        </w:rPr>
        <w:t xml:space="preserve">pax</w:t>
      </w:r>
      <w:r>
        <w:rPr>
          <w:rFonts w:ascii="Arial Narrow" w:hAnsi="Arial Narrow"/>
        </w:rPr>
        <w:t xml:space="preserve"> e </w:t>
      </w:r>
      <w:r>
        <w:rPr>
          <w:rFonts w:ascii="Arial Narrow" w:hAnsi="Arial Narrow"/>
          <w:i/>
          <w:iCs/>
        </w:rPr>
        <w:t xml:space="preserve">bellum</w:t>
      </w:r>
      <w:r>
        <w:rPr>
          <w:rFonts w:ascii="Arial Narrow" w:hAnsi="Arial Narrow"/>
        </w:rPr>
        <w:t xml:space="preserve"> sul dritto </w:t>
      </w:r>
      <w:r>
        <w:rPr>
          <w:rFonts w:ascii="Arial Narrow" w:hAnsi="Arial Narrow"/>
        </w:rPr>
        <w:t xml:space="preserve">della medaglia di Clemente da Urbino del 1468”, in </w:t>
      </w:r>
      <w:bookmarkStart w:id="7" w:name="_Hlk206780136"/>
      <w:r>
        <w:rPr>
          <w:rFonts w:ascii="Arial Narrow" w:hAnsi="Arial Narrow"/>
          <w:i/>
          <w:iCs/>
        </w:rPr>
        <w:t xml:space="preserve">Le Marche e l’Adriatico nel Quattrocento. Arte e architettura tra eredità gotica e Rinascimento dell’antico</w:t>
      </w:r>
      <w:r>
        <w:rPr>
          <w:rFonts w:ascii="Arial Narrow" w:hAnsi="Arial Narrow"/>
        </w:rPr>
        <w:t xml:space="preserve">, </w:t>
      </w:r>
      <w:r>
        <w:rPr>
          <w:rFonts w:ascii="Arial Narrow" w:hAnsi="Arial Narrow"/>
        </w:rPr>
        <w:t xml:space="preserve">atti del </w:t>
      </w:r>
      <w:r>
        <w:rPr>
          <w:rFonts w:ascii="Arial Narrow" w:hAnsi="Arial Narrow"/>
        </w:rPr>
        <w:t xml:space="preserve">convegno internazionale (Piattaforma </w:t>
      </w:r>
      <w:r>
        <w:rPr>
          <w:rFonts w:ascii="Arial Narrow" w:hAnsi="Arial Narrow"/>
        </w:rPr>
        <w:t xml:space="preserve">Zoom</w:t>
      </w:r>
      <w:r>
        <w:rPr>
          <w:rFonts w:ascii="Arial Narrow" w:hAnsi="Arial Narrow"/>
        </w:rPr>
        <w:t xml:space="preserve">, 28-29 aprile 2021), </w:t>
      </w:r>
      <w:r>
        <w:rPr>
          <w:rFonts w:ascii="Arial Narrow" w:hAnsi="Arial Narrow"/>
        </w:rPr>
        <w:t xml:space="preserve">a cura di </w:t>
      </w:r>
      <w:r>
        <w:rPr>
          <w:rFonts w:ascii="Arial Narrow" w:hAnsi="Arial Narrow"/>
        </w:rPr>
        <w:t xml:space="preserve">Valentina Burgassi</w:t>
      </w:r>
      <w:r>
        <w:rPr>
          <w:rFonts w:ascii="Arial Narrow" w:hAnsi="Arial Narrow"/>
        </w:rPr>
        <w:t xml:space="preserve">,</w:t>
      </w:r>
      <w:r>
        <w:rPr>
          <w:rFonts w:ascii="Arial Narrow" w:hAnsi="Arial Narrow"/>
        </w:rPr>
        <w:t xml:space="preserve"> Giuseppe Capriotti</w:t>
      </w:r>
      <w:r>
        <w:rPr>
          <w:rFonts w:ascii="Arial Narrow" w:hAnsi="Arial Narrow"/>
        </w:rPr>
        <w:t xml:space="preserve">,</w:t>
      </w:r>
      <w:r>
        <w:rPr>
          <w:rFonts w:ascii="Arial Narrow" w:hAnsi="Arial Narrow"/>
        </w:rPr>
        <w:t xml:space="preserve"> Claudio Castelletti</w:t>
      </w:r>
      <w:r>
        <w:rPr>
          <w:rFonts w:ascii="Arial Narrow" w:hAnsi="Arial Narrow"/>
        </w:rPr>
        <w:t xml:space="preserve">, </w:t>
      </w:r>
      <w:r>
        <w:rPr>
          <w:rFonts w:ascii="Arial Narrow" w:hAnsi="Arial Narrow"/>
        </w:rPr>
        <w:t xml:space="preserve">Sabine Frommel,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Francesca Pappagallo,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Santarcangelo di Romagna (RN): Maggioli, </w:t>
      </w:r>
      <w:bookmarkEnd w:id="7"/>
      <w:r>
        <w:rPr>
          <w:rFonts w:ascii="Arial Narrow" w:hAnsi="Arial Narrow"/>
        </w:rPr>
        <w:t xml:space="preserve">pp. 207-231</w:t>
      </w:r>
      <w:bookmarkEnd w:id="6"/>
      <w:r>
        <w:rPr>
          <w:rFonts w:ascii="Arial Narrow" w:hAnsi="Arial Narrow"/>
        </w:rPr>
        <w:t xml:space="preserve">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267A133B" w14:textId="77777777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7E140483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2024</w:t>
      </w:r>
      <w:r>
        <w:rPr>
          <w:rFonts w:ascii="Arial Narrow" w:hAnsi="Arial Narrow"/>
          <w:b/>
          <w:bCs/>
        </w:rPr>
        <w:t xml:space="preserve"> 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60FE08E7" w14:textId="515653DA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(con Valentina Burgassi) </w:t>
      </w:r>
      <w:r>
        <w:rPr>
          <w:rFonts w:ascii="Arial Narrow" w:hAnsi="Arial Narrow"/>
        </w:rPr>
        <w:t xml:space="preserve">“</w:t>
      </w:r>
      <w:r>
        <w:rPr>
          <w:rFonts w:ascii="Arial Narrow" w:hAnsi="Arial Narrow"/>
        </w:rPr>
        <w:t xml:space="preserve">Introduzione</w:t>
      </w:r>
      <w:r>
        <w:rPr>
          <w:rFonts w:ascii="Arial Narrow" w:hAnsi="Arial Narrow"/>
        </w:rPr>
        <w:t xml:space="preserve">”, in </w:t>
      </w:r>
      <w:r>
        <w:rPr>
          <w:rFonts w:ascii="Arial Narrow" w:hAnsi="Arial Narrow"/>
          <w:i/>
          <w:iCs/>
        </w:rPr>
        <w:t xml:space="preserve">Le Marche e l’Adriatico nel Quattrocento. Arte e architettura tra eredità gotica e Rinascimento dell’antico</w:t>
      </w:r>
      <w:r>
        <w:rPr>
          <w:rFonts w:ascii="Arial Narrow" w:hAnsi="Arial Narrow"/>
        </w:rPr>
        <w:t xml:space="preserve">,</w:t>
      </w:r>
      <w:r>
        <w:rPr>
          <w:rFonts w:ascii="Arial Narrow" w:hAnsi="Arial Narrow"/>
        </w:rPr>
        <w:t xml:space="preserve"> atti del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convegno internazionale (Piattaforma </w:t>
      </w:r>
      <w:r>
        <w:rPr>
          <w:rFonts w:ascii="Arial Narrow" w:hAnsi="Arial Narrow"/>
        </w:rPr>
        <w:t xml:space="preserve">Zoom</w:t>
      </w:r>
      <w:r>
        <w:rPr>
          <w:rFonts w:ascii="Arial Narrow" w:hAnsi="Arial Narrow"/>
        </w:rPr>
        <w:t xml:space="preserve">, 28-29 aprile 2021), </w:t>
      </w:r>
      <w:r>
        <w:rPr>
          <w:rFonts w:ascii="Arial Narrow" w:hAnsi="Arial Narrow"/>
        </w:rPr>
        <w:t xml:space="preserve">a cura di Valentina Burgassi</w:t>
      </w:r>
      <w:r>
        <w:rPr>
          <w:rFonts w:ascii="Arial Narrow" w:hAnsi="Arial Narrow"/>
        </w:rPr>
        <w:t xml:space="preserve">,</w:t>
      </w:r>
      <w:r>
        <w:rPr>
          <w:rFonts w:ascii="Arial Narrow" w:hAnsi="Arial Narrow"/>
        </w:rPr>
        <w:t xml:space="preserve"> Giuseppe Capriotti</w:t>
      </w:r>
      <w:r>
        <w:rPr>
          <w:rFonts w:ascii="Arial Narrow" w:hAnsi="Arial Narrow"/>
        </w:rPr>
        <w:t xml:space="preserve">,</w:t>
      </w:r>
      <w:r>
        <w:rPr>
          <w:rFonts w:ascii="Arial Narrow" w:hAnsi="Arial Narrow"/>
        </w:rPr>
        <w:t xml:space="preserve"> Claudio Castelletti</w:t>
      </w:r>
      <w:r>
        <w:rPr>
          <w:rFonts w:ascii="Arial Narrow" w:hAnsi="Arial Narrow"/>
        </w:rPr>
        <w:t xml:space="preserve">, </w:t>
      </w:r>
      <w:r>
        <w:rPr>
          <w:rFonts w:ascii="Arial Narrow" w:hAnsi="Arial Narrow"/>
        </w:rPr>
        <w:t xml:space="preserve">Sabine Frommel,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Francesca Pappagallo,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Santarcangelo di Romagna (RN): Maggioli, pp. </w:t>
      </w:r>
      <w:r>
        <w:rPr>
          <w:rFonts w:ascii="Arial Narrow" w:hAnsi="Arial Narrow"/>
        </w:rPr>
        <w:t xml:space="preserve">1-3</w:t>
      </w:r>
      <w:r>
        <w:rPr>
          <w:rFonts w:ascii="Arial Narrow" w:hAnsi="Arial Narrow"/>
        </w:rPr>
        <w:t xml:space="preserve">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1C54223C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62B226C5" w14:textId="6016339D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2024</w:t>
      </w:r>
      <w:r>
        <w:rPr>
          <w:rFonts w:ascii="Arial Narrow" w:hAnsi="Arial Narrow"/>
          <w:b/>
          <w:bCs/>
        </w:rPr>
        <w:t xml:space="preserve"> 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67863EA3" w14:textId="790B1FDF">
      <w:pPr>
        <w:pBdr/>
        <w:spacing/>
        <w:ind w:left="2124"/>
        <w:rPr>
          <w:rFonts w:ascii="Arial Narrow" w:hAnsi="Arial Narrow"/>
        </w:rPr>
      </w:pPr>
      <w:r/>
      <w:bookmarkStart w:id="8" w:name="_Hlk207643278"/>
      <w:r>
        <w:rPr>
          <w:rFonts w:ascii="Arial Narrow" w:hAnsi="Arial Narrow"/>
        </w:rPr>
        <w:t xml:space="preserve">“L’</w:t>
      </w:r>
      <w:r>
        <w:rPr>
          <w:rFonts w:ascii="Arial Narrow" w:hAnsi="Arial Narrow"/>
          <w:i/>
          <w:iCs/>
        </w:rPr>
        <w:t xml:space="preserve">Orco</w:t>
      </w:r>
      <w:r>
        <w:rPr>
          <w:rFonts w:ascii="Arial Narrow" w:hAnsi="Arial Narrow"/>
        </w:rPr>
        <w:t xml:space="preserve"> del Sacro Bosco di Bomarzo: fonti iconografiche, stilistiche e letterarie</w:t>
      </w:r>
      <w:r>
        <w:rPr>
          <w:rFonts w:ascii="Arial Narrow" w:hAnsi="Arial Narrow"/>
        </w:rPr>
        <w:t xml:space="preserve">”</w:t>
      </w:r>
      <w:r>
        <w:rPr>
          <w:rFonts w:ascii="Arial Narrow" w:hAnsi="Arial Narrow"/>
        </w:rPr>
        <w:t xml:space="preserve">, in </w:t>
      </w:r>
      <w:r>
        <w:rPr>
          <w:rFonts w:ascii="Arial Narrow" w:hAnsi="Arial Narrow"/>
          <w:i/>
          <w:iCs/>
        </w:rPr>
        <w:t xml:space="preserve">Scritti in onore di Alessandro Zuccari</w:t>
      </w:r>
      <w:r>
        <w:rPr>
          <w:rFonts w:ascii="Arial Narrow" w:hAnsi="Arial Narrow"/>
        </w:rPr>
        <w:t xml:space="preserve">, a cura di Pietro Di Loreto, Roma: Etgraphiae, pp. 135-145</w:t>
      </w:r>
      <w:r>
        <w:rPr>
          <w:rFonts w:ascii="Arial Narrow" w:hAnsi="Arial Narrow"/>
        </w:rPr>
        <w:t xml:space="preserve">.</w:t>
      </w:r>
      <w:bookmarkEnd w:id="8"/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241DE2B6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298F1E62" w14:textId="4EC6F343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2023</w:t>
      </w:r>
      <w:r>
        <w:rPr>
          <w:rFonts w:ascii="Arial Narrow" w:hAnsi="Arial Narrow"/>
          <w:b/>
          <w:bCs/>
        </w:rPr>
        <w:t xml:space="preserve"> 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728D6D44" w14:textId="5261052A">
      <w:pPr>
        <w:pBdr/>
        <w:spacing/>
        <w:ind w:left="2124"/>
        <w:rPr>
          <w:rFonts w:ascii="Arial Narrow" w:hAnsi="Arial Narrow"/>
        </w:rPr>
      </w:pPr>
      <w:r/>
      <w:bookmarkStart w:id="9" w:name="_Hlk207643330"/>
      <w:r>
        <w:rPr>
          <w:rFonts w:ascii="Arial Narrow" w:hAnsi="Arial Narrow"/>
        </w:rPr>
        <w:t xml:space="preserve">“Meraviglia e prudenza. Vicino e Faustina Orsini, il Sacro Bosco di Bomarzo e le rime trascurate di Alessandro Guarnelli (1575)”, in </w:t>
      </w:r>
      <w:r>
        <w:rPr>
          <w:rFonts w:ascii="Arial Narrow" w:hAnsi="Arial Narrow"/>
          <w:i/>
          <w:iCs/>
        </w:rPr>
        <w:t xml:space="preserve">Horti Hesperidum</w:t>
      </w:r>
      <w:r>
        <w:rPr>
          <w:rFonts w:ascii="Arial Narrow" w:hAnsi="Arial Narrow"/>
        </w:rPr>
        <w:t xml:space="preserve">. </w:t>
      </w:r>
      <w:r>
        <w:rPr>
          <w:rFonts w:ascii="Arial Narrow" w:hAnsi="Arial Narrow"/>
          <w:i/>
          <w:iCs/>
        </w:rPr>
        <w:t xml:space="preserve">Studi di storia del collezionismo e della storiografia artistica</w:t>
      </w:r>
      <w:r>
        <w:rPr>
          <w:rFonts w:ascii="Arial Narrow" w:hAnsi="Arial Narrow"/>
        </w:rPr>
        <w:t xml:space="preserve">*</w:t>
      </w:r>
      <w:r>
        <w:rPr>
          <w:rFonts w:ascii="Arial Narrow" w:hAnsi="Arial Narrow"/>
        </w:rPr>
        <w:t xml:space="preserve">, 13, 2, pp. 127-165.</w:t>
      </w:r>
      <w:bookmarkEnd w:id="9"/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5640F8EE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</w:rPr>
        <w:t xml:space="preserve">*</w:t>
      </w:r>
      <w:r>
        <w:rPr>
          <w:rFonts w:ascii="Arial Narrow" w:hAnsi="Arial Narrow"/>
          <w:sz w:val="16"/>
          <w:szCs w:val="16"/>
        </w:rPr>
        <w:t xml:space="preserve">Rivista di classe A (ANVUR, area 10/B1)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7A50C523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07A7D88A" w14:textId="631FDB21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2022</w:t>
      </w:r>
      <w:r>
        <w:rPr>
          <w:rFonts w:ascii="Arial Narrow" w:hAnsi="Arial Narrow"/>
          <w:b/>
          <w:bCs/>
        </w:rPr>
        <w:t xml:space="preserve"> 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4D2ACD52" w14:textId="337AABF5">
      <w:pPr>
        <w:pBdr/>
        <w:spacing/>
        <w:ind w:left="2124"/>
        <w:rPr>
          <w:rFonts w:ascii="Arial Narrow" w:hAnsi="Arial Narrow"/>
        </w:rPr>
      </w:pPr>
      <w:r/>
      <w:bookmarkStart w:id="10" w:name="_Hlk207643371"/>
      <w:r>
        <w:rPr>
          <w:rFonts w:ascii="Arial Narrow" w:hAnsi="Arial Narrow"/>
        </w:rPr>
        <w:t xml:space="preserve">“‘Non lunge a S. Baxilio manet’. Fortuna iconografica di una testa di </w:t>
      </w:r>
      <w:r>
        <w:rPr>
          <w:rFonts w:ascii="Arial Narrow" w:hAnsi="Arial Narrow"/>
          <w:i/>
          <w:iCs/>
        </w:rPr>
        <w:t xml:space="preserve">kore</w:t>
      </w:r>
      <w:r>
        <w:rPr>
          <w:rFonts w:ascii="Arial Narrow" w:hAnsi="Arial Narrow"/>
        </w:rPr>
        <w:t xml:space="preserve"> del Foro di Augusto nel Cinquecento”, in </w:t>
      </w:r>
      <w:r>
        <w:rPr>
          <w:rFonts w:ascii="Arial Narrow" w:hAnsi="Arial Narrow"/>
          <w:i/>
          <w:iCs/>
        </w:rPr>
        <w:t xml:space="preserve">Horti Hesperidum. Studi di storia del collezionismo e della storiografia artistica</w:t>
      </w:r>
      <w:r>
        <w:rPr>
          <w:rFonts w:ascii="Arial Narrow" w:hAnsi="Arial Narrow"/>
        </w:rPr>
        <w:t xml:space="preserve">*</w:t>
      </w:r>
      <w:r>
        <w:rPr>
          <w:rFonts w:ascii="Arial Narrow" w:hAnsi="Arial Narrow"/>
        </w:rPr>
        <w:t xml:space="preserve">, 1</w:t>
      </w:r>
      <w:r>
        <w:rPr>
          <w:rFonts w:ascii="Arial Narrow" w:hAnsi="Arial Narrow"/>
        </w:rPr>
        <w:t xml:space="preserve">2</w:t>
      </w:r>
      <w:r>
        <w:rPr>
          <w:rFonts w:ascii="Arial Narrow" w:hAnsi="Arial Narrow"/>
        </w:rPr>
        <w:t xml:space="preserve">, 2</w:t>
      </w:r>
      <w:r>
        <w:rPr>
          <w:rFonts w:ascii="Arial Narrow" w:hAnsi="Arial Narrow"/>
        </w:rPr>
        <w:t xml:space="preserve">, pp. 5-71.</w:t>
      </w:r>
      <w:bookmarkEnd w:id="10"/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78742C21" w14:textId="77777777">
      <w:pPr>
        <w:pBdr/>
        <w:spacing/>
        <w:ind w:firstLine="708" w:left="1416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</w:rPr>
        <w:t xml:space="preserve">*</w:t>
      </w:r>
      <w:r>
        <w:rPr>
          <w:rFonts w:ascii="Arial Narrow" w:hAnsi="Arial Narrow"/>
          <w:sz w:val="16"/>
          <w:szCs w:val="16"/>
        </w:rPr>
        <w:t xml:space="preserve">Rivista di classe A (ANVUR, area 10/B1)</w:t>
      </w:r>
      <w:r>
        <w:rPr>
          <w:rFonts w:ascii="Arial Narrow" w:hAnsi="Arial Narrow"/>
          <w:sz w:val="16"/>
          <w:szCs w:val="16"/>
        </w:rPr>
      </w:r>
      <w:r>
        <w:rPr>
          <w:rFonts w:ascii="Arial Narrow" w:hAnsi="Arial Narrow"/>
          <w:sz w:val="16"/>
          <w:szCs w:val="16"/>
        </w:rPr>
      </w:r>
    </w:p>
    <w:p w14:paraId="3EAD34D1" w14:textId="77777777">
      <w:pPr>
        <w:pBdr/>
        <w:spacing/>
        <w:ind w:firstLine="708" w:left="1416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</w:r>
      <w:r>
        <w:rPr>
          <w:rFonts w:ascii="Arial Narrow" w:hAnsi="Arial Narrow"/>
          <w:sz w:val="16"/>
          <w:szCs w:val="16"/>
        </w:rPr>
      </w:r>
      <w:r>
        <w:rPr>
          <w:rFonts w:ascii="Arial Narrow" w:hAnsi="Arial Narrow"/>
          <w:sz w:val="16"/>
          <w:szCs w:val="16"/>
        </w:rPr>
      </w:r>
    </w:p>
    <w:p w14:paraId="4C4593C5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202</w:t>
      </w:r>
      <w:r>
        <w:rPr>
          <w:rFonts w:ascii="Arial Narrow" w:hAnsi="Arial Narrow"/>
          <w:b/>
          <w:bCs/>
        </w:rPr>
        <w:t xml:space="preserve">1 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6B699352" w14:textId="307798D1">
      <w:pPr>
        <w:pBdr/>
        <w:spacing/>
        <w:ind w:left="2124"/>
        <w:rPr>
          <w:rFonts w:ascii="Arial Narrow" w:hAnsi="Arial Narrow"/>
        </w:rPr>
      </w:pPr>
      <w:r/>
      <w:bookmarkStart w:id="11" w:name="_Hlk207643350"/>
      <w:r>
        <w:rPr>
          <w:rFonts w:ascii="Arial Narrow" w:hAnsi="Arial Narrow"/>
        </w:rPr>
        <w:t xml:space="preserve">“‘La colonna che fu sculpita in Borgia’. Lucrezia come cariatide della fontana ottagona nel canto XLII dell’</w:t>
      </w:r>
      <w:r>
        <w:rPr>
          <w:rFonts w:ascii="Arial Narrow" w:hAnsi="Arial Narrow"/>
          <w:i/>
          <w:iCs/>
        </w:rPr>
        <w:t xml:space="preserve">Orlando Furioso</w:t>
      </w:r>
      <w:r>
        <w:rPr>
          <w:rFonts w:ascii="Arial Narrow" w:hAnsi="Arial Narrow"/>
        </w:rPr>
        <w:t xml:space="preserve">”, in </w:t>
      </w:r>
      <w:r>
        <w:rPr>
          <w:rFonts w:ascii="Arial Narrow" w:hAnsi="Arial Narrow"/>
          <w:i/>
          <w:iCs/>
        </w:rPr>
        <w:t xml:space="preserve">Volti e voci di e per Lucrezia</w:t>
      </w:r>
      <w:r>
        <w:rPr>
          <w:rFonts w:ascii="Arial Narrow" w:hAnsi="Arial Narrow"/>
        </w:rPr>
        <w:t xml:space="preserve">, atti del convegno internazionale (Bologna, Università Alma Mater Studiorum, Dipartimento di Filologia Classica e Italianistica, 11-12 dicembre 2019), a cura di Loredana Chines, Giacomo Ventura. Roma: Bulzoni, pp. 179-200.</w:t>
      </w:r>
      <w:bookmarkEnd w:id="11"/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7E139C8D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5169BE4A" w14:textId="582661CB">
      <w:pPr>
        <w:pBdr/>
        <w:spacing/>
        <w:ind w:firstLine="708" w:left="1416"/>
        <w:rPr>
          <w:rFonts w:ascii="Arial Narrow" w:hAnsi="Arial Narrow"/>
          <w:b/>
          <w:bCs/>
        </w:rPr>
      </w:pPr>
      <w:r/>
      <w:bookmarkStart w:id="12" w:name="_Hlk206780211"/>
      <w:r>
        <w:rPr>
          <w:rFonts w:ascii="Arial Narrow" w:hAnsi="Arial Narrow"/>
          <w:b/>
          <w:bCs/>
        </w:rPr>
        <w:t xml:space="preserve">2020</w:t>
      </w:r>
      <w:r>
        <w:rPr>
          <w:rFonts w:ascii="Arial Narrow" w:hAnsi="Arial Narrow"/>
          <w:b/>
          <w:bCs/>
        </w:rPr>
        <w:t xml:space="preserve"> 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60B5FA77" w14:textId="77777777">
      <w:pPr>
        <w:pBdr/>
        <w:spacing/>
        <w:ind w:left="2124"/>
        <w:rPr>
          <w:rFonts w:ascii="Arial Narrow" w:hAnsi="Arial Narrow"/>
        </w:rPr>
      </w:pPr>
      <w:r/>
      <w:bookmarkStart w:id="13" w:name="_Hlk207643253"/>
      <w:r>
        <w:rPr>
          <w:rFonts w:ascii="Arial Narrow" w:hAnsi="Arial Narrow"/>
        </w:rPr>
        <w:t xml:space="preserve">“Le allegorie del Sacco di Roma del 1527 nella maiolica di Francesco Xanto Avelli", in </w:t>
      </w:r>
      <w:r>
        <w:rPr>
          <w:rFonts w:ascii="Arial Narrow" w:hAnsi="Arial Narrow"/>
          <w:i/>
          <w:iCs/>
        </w:rPr>
        <w:t xml:space="preserve">1527. Il Sacco di Roma</w:t>
      </w:r>
      <w:r>
        <w:rPr>
          <w:rFonts w:ascii="Arial Narrow" w:hAnsi="Arial Narrow"/>
        </w:rPr>
        <w:t xml:space="preserve">, a cura di Sabine Frommel, Jérôme Delaplanche, con la collaborazione di Claudio Castelletti. Roma: Campisano, pp. 193-208</w:t>
      </w:r>
      <w:bookmarkEnd w:id="12"/>
      <w:r>
        <w:rPr>
          <w:rFonts w:ascii="Arial Narrow" w:hAnsi="Arial Narrow"/>
        </w:rPr>
        <w:t xml:space="preserve">.</w:t>
      </w:r>
      <w:bookmarkEnd w:id="13"/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4056A26A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56A187A9" w14:textId="53829CA9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2020</w:t>
      </w:r>
      <w:r>
        <w:rPr>
          <w:rFonts w:ascii="Arial Narrow" w:hAnsi="Arial Narrow"/>
          <w:b/>
          <w:bCs/>
        </w:rPr>
        <w:t xml:space="preserve"> 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0DDE3F5B" w14:textId="545B8E84">
      <w:pPr>
        <w:pBdr/>
        <w:spacing/>
        <w:ind w:left="2124"/>
        <w:rPr>
          <w:rFonts w:ascii="Arial Narrow" w:hAnsi="Arial Narrow"/>
        </w:rPr>
      </w:pPr>
      <w:r/>
      <w:bookmarkStart w:id="14" w:name="_Hlk207643398"/>
      <w:r>
        <w:rPr>
          <w:rFonts w:ascii="Arial Narrow" w:hAnsi="Arial Narrow"/>
        </w:rPr>
        <w:t xml:space="preserve">"Parerghi e paralipomeni agli </w:t>
      </w:r>
      <w:r>
        <w:rPr>
          <w:rFonts w:ascii="Arial Narrow" w:hAnsi="Arial Narrow"/>
          <w:i/>
          <w:iCs/>
        </w:rPr>
        <w:t xml:space="preserve">Arcieri</w:t>
      </w:r>
      <w:r>
        <w:rPr>
          <w:rFonts w:ascii="Arial Narrow" w:hAnsi="Arial Narrow"/>
        </w:rPr>
        <w:t xml:space="preserve"> di Michelangelo", in </w:t>
      </w:r>
      <w:r>
        <w:rPr>
          <w:rFonts w:ascii="Arial Narrow" w:hAnsi="Arial Narrow"/>
          <w:i/>
          <w:iCs/>
        </w:rPr>
        <w:t xml:space="preserve">Horti Hesperidum. Studi di storia del collezionismo e della storiografia artistica</w:t>
      </w:r>
      <w:r>
        <w:rPr>
          <w:rFonts w:ascii="Arial Narrow" w:hAnsi="Arial Narrow"/>
        </w:rPr>
        <w:t xml:space="preserve">*</w:t>
      </w:r>
      <w:r>
        <w:rPr>
          <w:rFonts w:ascii="Arial Narrow" w:hAnsi="Arial Narrow"/>
        </w:rPr>
        <w:t xml:space="preserve">, 10, 1, pp. 311-351.</w:t>
      </w:r>
      <w:bookmarkEnd w:id="14"/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3E120521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</w:rPr>
        <w:t xml:space="preserve">*</w:t>
      </w:r>
      <w:r>
        <w:rPr>
          <w:rFonts w:ascii="Arial Narrow" w:hAnsi="Arial Narrow"/>
          <w:sz w:val="16"/>
          <w:szCs w:val="16"/>
        </w:rPr>
        <w:t xml:space="preserve">Rivista di classe A (ANVUR, area 10/B1)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22313B2F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55B84B98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2020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1A38F80A" w14:textId="16523CFF">
      <w:pPr>
        <w:pBdr/>
        <w:spacing/>
        <w:ind w:left="2124"/>
        <w:rPr>
          <w:rFonts w:ascii="Arial Narrow" w:hAnsi="Arial Narrow"/>
        </w:rPr>
      </w:pPr>
      <w:r/>
      <w:bookmarkStart w:id="15" w:name="_Hlk207643572"/>
      <w:r>
        <w:rPr>
          <w:rFonts w:ascii="Arial Narrow" w:hAnsi="Arial Narrow"/>
        </w:rPr>
        <w:t xml:space="preserve">“</w:t>
      </w:r>
      <w:r>
        <w:rPr>
          <w:rFonts w:ascii="Arial Narrow" w:hAnsi="Arial Narrow"/>
          <w:i/>
          <w:iCs/>
        </w:rPr>
        <w:t xml:space="preserve">Quadratura</w:t>
      </w:r>
      <w:r>
        <w:rPr>
          <w:rFonts w:ascii="Arial Narrow" w:hAnsi="Arial Narrow"/>
        </w:rPr>
        <w:t xml:space="preserve">: note di storiografia e lessicografia artistica dal Rinascimento a padre Sebastiano Resta”, in </w:t>
      </w:r>
      <w:r>
        <w:rPr>
          <w:rFonts w:ascii="Arial Narrow" w:hAnsi="Arial Narrow"/>
          <w:i/>
          <w:iCs/>
        </w:rPr>
        <w:t xml:space="preserve">Studi di Memofonte</w:t>
      </w:r>
      <w:r>
        <w:rPr>
          <w:rFonts w:ascii="Arial Narrow" w:hAnsi="Arial Narrow"/>
        </w:rPr>
        <w:t xml:space="preserve">*</w:t>
      </w:r>
      <w:r>
        <w:rPr>
          <w:rFonts w:ascii="Arial Narrow" w:hAnsi="Arial Narrow"/>
        </w:rPr>
        <w:t xml:space="preserve">, 25, pp. 227-</w:t>
      </w:r>
      <w:r>
        <w:rPr>
          <w:rFonts w:ascii="Arial Narrow" w:hAnsi="Arial Narrow"/>
        </w:rPr>
        <w:t xml:space="preserve">247</w:t>
      </w:r>
      <w:r>
        <w:rPr>
          <w:rFonts w:ascii="Arial Narrow" w:hAnsi="Arial Narrow"/>
        </w:rPr>
        <w:t xml:space="preserve">. </w:t>
      </w:r>
      <w:bookmarkEnd w:id="15"/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40EC2346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</w:rPr>
        <w:t xml:space="preserve">*</w:t>
      </w:r>
      <w:r>
        <w:rPr>
          <w:rFonts w:ascii="Arial Narrow" w:hAnsi="Arial Narrow"/>
          <w:sz w:val="16"/>
          <w:szCs w:val="16"/>
        </w:rPr>
        <w:t xml:space="preserve">Rivista di classe A (ANVUR, area 10/B1)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169047BD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381CE8AA" w14:textId="0557C49A">
      <w:pPr>
        <w:pBdr/>
        <w:spacing/>
        <w:ind w:firstLine="708" w:left="1416"/>
        <w:rPr>
          <w:rFonts w:ascii="Arial Narrow" w:hAnsi="Arial Narrow"/>
          <w:b/>
          <w:bCs/>
        </w:rPr>
      </w:pPr>
      <w:r/>
      <w:bookmarkStart w:id="16" w:name="_Hlk206780252"/>
      <w:r>
        <w:rPr>
          <w:rFonts w:ascii="Arial Narrow" w:hAnsi="Arial Narrow"/>
          <w:b/>
          <w:bCs/>
        </w:rPr>
        <w:t xml:space="preserve">2019</w:t>
      </w:r>
      <w:r>
        <w:rPr>
          <w:rFonts w:ascii="Arial Narrow" w:hAnsi="Arial Narrow"/>
          <w:b/>
          <w:bCs/>
        </w:rPr>
        <w:t xml:space="preserve"> 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019408F5" w14:textId="0454739C">
      <w:pPr>
        <w:pBdr/>
        <w:spacing/>
        <w:ind w:left="2124"/>
        <w:rPr>
          <w:rFonts w:ascii="Arial Narrow" w:hAnsi="Arial Narrow"/>
        </w:rPr>
      </w:pPr>
      <w:r/>
      <w:bookmarkStart w:id="17" w:name="_Hlk207643418"/>
      <w:r>
        <w:rPr>
          <w:rFonts w:ascii="Arial Narrow" w:hAnsi="Arial Narrow"/>
        </w:rPr>
        <w:t xml:space="preserve">“</w:t>
      </w:r>
      <w:r>
        <w:rPr>
          <w:rFonts w:ascii="Arial Narrow" w:hAnsi="Arial Narrow"/>
          <w:i/>
          <w:iCs/>
        </w:rPr>
        <w:t xml:space="preserve">Captivi</w:t>
      </w:r>
      <w:r>
        <w:rPr>
          <w:rFonts w:ascii="Arial Narrow" w:hAnsi="Arial Narrow"/>
        </w:rPr>
        <w:t xml:space="preserve"> barbari come </w:t>
      </w:r>
      <w:r>
        <w:rPr>
          <w:rFonts w:ascii="Arial Narrow" w:hAnsi="Arial Narrow"/>
          <w:i/>
          <w:iCs/>
        </w:rPr>
        <w:t xml:space="preserve">Stützfiguren</w:t>
      </w:r>
      <w:r>
        <w:rPr>
          <w:rFonts w:ascii="Arial Narrow" w:hAnsi="Arial Narrow"/>
        </w:rPr>
        <w:t xml:space="preserve"> dall’Antichità alla metà del ’500. Metafore politico-visive e </w:t>
      </w:r>
      <w:r>
        <w:rPr>
          <w:rFonts w:ascii="Arial Narrow" w:hAnsi="Arial Narrow"/>
          <w:i/>
          <w:iCs/>
        </w:rPr>
        <w:t xml:space="preserve">schemata</w:t>
      </w:r>
      <w:r>
        <w:rPr>
          <w:rFonts w:ascii="Arial Narrow" w:hAnsi="Arial Narrow"/>
        </w:rPr>
        <w:t xml:space="preserve"> gestuali”, in </w:t>
      </w:r>
      <w:r>
        <w:rPr>
          <w:rFonts w:ascii="Arial Narrow" w:hAnsi="Arial Narrow"/>
          <w:i/>
          <w:iCs/>
        </w:rPr>
        <w:t xml:space="preserve">La sculpture au service du pouvoir dans l’Europe de l’époque moderne</w:t>
      </w:r>
      <w:r>
        <w:rPr>
          <w:rFonts w:ascii="Arial Narrow" w:hAnsi="Arial Narrow"/>
        </w:rPr>
        <w:t xml:space="preserve">, a cura di Sabine Frommel, Paweł Migasiewicz, con la collaborazione di Claudio Castelletti. Roma:</w:t>
      </w:r>
      <w:r>
        <w:rPr>
          <w:rFonts w:ascii="Arial Narrow" w:hAnsi="Arial Narrow"/>
        </w:rPr>
        <w:t xml:space="preserve"> Campisano, pp. 11-38.</w:t>
      </w:r>
      <w:bookmarkEnd w:id="16"/>
      <w:r/>
      <w:bookmarkEnd w:id="17"/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73C4DF10" w14:textId="77777777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27284B23" w14:textId="00D00993">
      <w:pPr>
        <w:pBdr/>
        <w:spacing/>
        <w:ind w:firstLine="708" w:left="1416"/>
        <w:rPr>
          <w:rFonts w:ascii="Arial Narrow" w:hAnsi="Arial Narrow"/>
          <w:b/>
          <w:bCs/>
        </w:rPr>
      </w:pPr>
      <w:r/>
      <w:bookmarkStart w:id="18" w:name="_Hlk206780306"/>
      <w:r>
        <w:rPr>
          <w:rFonts w:ascii="Arial Narrow" w:hAnsi="Arial Narrow"/>
          <w:b/>
          <w:bCs/>
        </w:rPr>
        <w:t xml:space="preserve">2018</w:t>
      </w:r>
      <w:r>
        <w:rPr>
          <w:rFonts w:ascii="Arial Narrow" w:hAnsi="Arial Narrow"/>
          <w:b/>
          <w:bCs/>
        </w:rPr>
        <w:t xml:space="preserve"> 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4FD75708" w14:textId="2D8043A0">
      <w:pPr>
        <w:pBdr/>
        <w:spacing/>
        <w:ind w:left="2124"/>
        <w:rPr>
          <w:rFonts w:ascii="Arial Narrow" w:hAnsi="Arial Narrow"/>
        </w:rPr>
      </w:pPr>
      <w:r/>
      <w:bookmarkStart w:id="19" w:name="_Hlk207643447"/>
      <w:r>
        <w:rPr>
          <w:rFonts w:ascii="Arial Narrow" w:hAnsi="Arial Narrow"/>
        </w:rPr>
        <w:t xml:space="preserve">“Figure di sostegno zooantropomorfe. Pan, satiri e satiresse in funzione tettonica o pseudo-tettonica nell’Antichità e nel Rinascimento", in </w:t>
      </w:r>
      <w:r>
        <w:rPr>
          <w:rFonts w:ascii="Arial Narrow" w:hAnsi="Arial Narrow"/>
          <w:i/>
          <w:iCs/>
        </w:rPr>
        <w:t xml:space="preserve">Construire avec le corps humain. Les ordres anthropomorphes et leurs avatars dans l’art européen de l’antiquité à la fin du XVIe siècle / Bauen mit dem menschlichen Körper. Anthropomorphe Stützen von der Antike bis zur Gegenwart</w:t>
      </w:r>
      <w:r>
        <w:rPr>
          <w:rFonts w:ascii="Arial Narrow" w:hAnsi="Arial Narrow"/>
        </w:rPr>
        <w:t xml:space="preserve">, a cura di Sabine Frommel, Eckhard Leuschner, Vincent Droguet, Thomas Kirchner, con la collaborazione di Raphaël Tassin, Claudio Castelletti</w:t>
      </w:r>
      <w:r>
        <w:rPr>
          <w:rFonts w:ascii="Arial Narrow" w:hAnsi="Arial Narrow"/>
        </w:rPr>
        <w:t xml:space="preserve">.</w:t>
      </w:r>
      <w:r>
        <w:rPr>
          <w:rFonts w:ascii="Arial Narrow" w:hAnsi="Arial Narrow"/>
        </w:rPr>
        <w:t xml:space="preserve"> 2 volumi</w:t>
      </w:r>
      <w:r>
        <w:rPr>
          <w:rFonts w:ascii="Arial Narrow" w:hAnsi="Arial Narrow"/>
        </w:rPr>
        <w:t xml:space="preserve">,</w:t>
      </w:r>
      <w:r>
        <w:rPr>
          <w:rFonts w:ascii="Arial Narrow" w:hAnsi="Arial Narrow"/>
        </w:rPr>
        <w:t xml:space="preserve"> Paris-Roma: Picard-Campisano, vol. I, pp. 141-156.</w:t>
      </w:r>
      <w:bookmarkEnd w:id="18"/>
      <w:r/>
      <w:bookmarkEnd w:id="19"/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1332A0AB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184A7852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2011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7BF69E1A" w14:textId="799831F3">
      <w:pPr>
        <w:pBdr/>
        <w:spacing/>
        <w:ind w:left="2124"/>
        <w:rPr>
          <w:rFonts w:ascii="Arial Narrow" w:hAnsi="Arial Narrow"/>
        </w:rPr>
      </w:pPr>
      <w:r/>
      <w:bookmarkStart w:id="20" w:name="_Hlk207643477"/>
      <w:r>
        <w:rPr>
          <w:rFonts w:ascii="Arial Narrow" w:hAnsi="Arial Narrow"/>
        </w:rPr>
        <w:t xml:space="preserve">“Pirro Ligorio e la </w:t>
      </w:r>
      <w:r>
        <w:rPr>
          <w:rFonts w:ascii="Arial Narrow" w:hAnsi="Arial Narrow"/>
          <w:i/>
          <w:iCs/>
        </w:rPr>
        <w:t xml:space="preserve">Magna Mater</w:t>
      </w:r>
      <w:r>
        <w:rPr>
          <w:rFonts w:ascii="Arial Narrow" w:hAnsi="Arial Narrow"/>
        </w:rPr>
        <w:t xml:space="preserve">. Interpretazioni iconografiche, allegoriche e sincretistiche della dea Cibele dall’Antichità al Cinquecento”, in </w:t>
      </w:r>
      <w:r>
        <w:rPr>
          <w:rFonts w:ascii="Arial Narrow" w:hAnsi="Arial Narrow"/>
          <w:i/>
          <w:iCs/>
        </w:rPr>
        <w:t xml:space="preserve">Pirro Ligorio e la storia</w:t>
      </w:r>
      <w:r>
        <w:rPr>
          <w:rFonts w:ascii="Arial Narrow" w:hAnsi="Arial Narrow"/>
        </w:rPr>
        <w:t xml:space="preserve">, </w:t>
      </w:r>
      <w:r>
        <w:rPr>
          <w:rFonts w:ascii="Arial Narrow" w:hAnsi="Arial Narrow"/>
        </w:rPr>
        <w:t xml:space="preserve">atti del convegno (Pisa, Scuola Normale Superiore, 28-29 settembre 2007), </w:t>
      </w:r>
      <w:r>
        <w:rPr>
          <w:rFonts w:ascii="Arial Narrow" w:hAnsi="Arial Narrow"/>
        </w:rPr>
        <w:t xml:space="preserve">a cura di Carmelo Occhipinti. Roma: Univers</w:t>
      </w:r>
      <w:r>
        <w:rPr>
          <w:rFonts w:ascii="Arial Narrow" w:hAnsi="Arial Narrow"/>
        </w:rPr>
        <w:t xml:space="preserve">I</w:t>
      </w:r>
      <w:r>
        <w:rPr>
          <w:rFonts w:ascii="Arial Narrow" w:hAnsi="Arial Narrow"/>
        </w:rPr>
        <w:t xml:space="preserve">talia, pp. 75-133.</w:t>
      </w:r>
      <w:bookmarkEnd w:id="20"/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3F1C541D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3CD3C25D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2010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22D43DDB" w14:textId="77777777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“Il </w:t>
      </w:r>
      <w:r>
        <w:rPr>
          <w:rFonts w:ascii="Arial Narrow" w:hAnsi="Arial Narrow"/>
          <w:i/>
          <w:iCs/>
        </w:rPr>
        <w:t xml:space="preserve">Lymphaeum</w:t>
      </w:r>
      <w:r>
        <w:rPr>
          <w:rFonts w:ascii="Arial Narrow" w:hAnsi="Arial Narrow"/>
        </w:rPr>
        <w:t xml:space="preserve"> di Villa Pia. Pirro Ligorio e l’interpretazione dei ninfei antichi”, in </w:t>
      </w:r>
      <w:r>
        <w:rPr>
          <w:rFonts w:ascii="Arial Narrow" w:hAnsi="Arial Narrow"/>
          <w:i/>
          <w:iCs/>
        </w:rPr>
        <w:t xml:space="preserve">La casina di Pio IV in Vaticano</w:t>
      </w:r>
      <w:r>
        <w:rPr>
          <w:rFonts w:ascii="Arial Narrow" w:hAnsi="Arial Narrow"/>
        </w:rPr>
        <w:t xml:space="preserve">, a cura di Daria Borghese. Torino: Allemandi, pp. 78-85.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4355CCC1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4D9CEBEB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2010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18136E1D" w14:textId="77777777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“Le epigrafi di Villa Pia”, in </w:t>
      </w:r>
      <w:r>
        <w:rPr>
          <w:rFonts w:ascii="Arial Narrow" w:hAnsi="Arial Narrow"/>
          <w:i/>
          <w:iCs/>
        </w:rPr>
        <w:t xml:space="preserve">La casina di Pio IV in Vaticano</w:t>
      </w:r>
      <w:r>
        <w:rPr>
          <w:rFonts w:ascii="Arial Narrow" w:hAnsi="Arial Narrow"/>
        </w:rPr>
        <w:t xml:space="preserve">, a cura di Daria Borghese. Torino: Allemandi, pp. 219-221.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3C741CE9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4D85F055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2009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2661D6FB" w14:textId="77777777">
      <w:pPr>
        <w:pBdr/>
        <w:spacing/>
        <w:ind w:left="2124"/>
        <w:rPr>
          <w:rFonts w:ascii="Arial Narrow" w:hAnsi="Arial Narrow"/>
        </w:rPr>
      </w:pPr>
      <w:r/>
      <w:bookmarkStart w:id="21" w:name="_Hlk207643511"/>
      <w:r>
        <w:rPr>
          <w:rFonts w:ascii="Arial Narrow" w:hAnsi="Arial Narrow"/>
        </w:rPr>
        <w:t xml:space="preserve">“La prudenza di Vicino Orsini: dalla filosofia delle iscrizioni nel palazzo di Bomarzo all’iconografia del Sacro Bosco”, in </w:t>
      </w:r>
      <w:r>
        <w:rPr>
          <w:rFonts w:ascii="Arial Narrow" w:hAnsi="Arial Narrow"/>
          <w:i/>
          <w:iCs/>
        </w:rPr>
        <w:t xml:space="preserve">Bomarzo: il Sacro Bosco</w:t>
      </w:r>
      <w:r>
        <w:rPr>
          <w:rFonts w:ascii="Arial Narrow" w:hAnsi="Arial Narrow"/>
        </w:rPr>
        <w:t xml:space="preserve">, a cura di Sabine Frommel. Milano: Electa, pp. 136-148.</w:t>
      </w:r>
      <w:bookmarkEnd w:id="21"/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12811674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7D472D9D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2009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2EADD932" w14:textId="77777777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“Le iscrizioni del Sacro Bosco”, in </w:t>
      </w:r>
      <w:r>
        <w:rPr>
          <w:rFonts w:ascii="Arial Narrow" w:hAnsi="Arial Narrow"/>
          <w:i/>
          <w:iCs/>
        </w:rPr>
        <w:t xml:space="preserve">Bomarzo: il Sacro Bosco</w:t>
      </w:r>
      <w:r>
        <w:rPr>
          <w:rFonts w:ascii="Arial Narrow" w:hAnsi="Arial Narrow"/>
        </w:rPr>
        <w:t xml:space="preserve">, a cura di Sabine Frommel. Milano: Electa, pp. 332-333.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5E722210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5B91A3EA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2009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7D4A3B9E" w14:textId="77777777">
      <w:pPr>
        <w:pBdr/>
        <w:spacing/>
        <w:ind w:left="2124"/>
        <w:rPr>
          <w:rFonts w:ascii="Arial Narrow" w:hAnsi="Arial Narrow"/>
        </w:rPr>
      </w:pPr>
      <w:r/>
      <w:bookmarkStart w:id="22" w:name="_Hlk207643541"/>
      <w:r>
        <w:rPr>
          <w:rFonts w:ascii="Arial Narrow" w:hAnsi="Arial Narrow"/>
        </w:rPr>
        <w:t xml:space="preserve">"Bomarzo dopo Bomarzo: storia, ricezione e fortuna critica del Sacro Bosco dal ’500 agli anni Cinquanta del ’900", in </w:t>
      </w:r>
      <w:r>
        <w:rPr>
          <w:rFonts w:ascii="Arial Narrow" w:hAnsi="Arial Narrow"/>
          <w:i/>
          <w:iCs/>
        </w:rPr>
        <w:t xml:space="preserve">Bomarzo: il Sacro Bosco. Fortuna critica e documenti</w:t>
      </w:r>
      <w:r>
        <w:rPr>
          <w:rFonts w:ascii="Arial Narrow" w:hAnsi="Arial Narrow"/>
        </w:rPr>
        <w:t xml:space="preserve">, a cura di Sabine Frommel. Roma: Ginevra Bentivoglio Editoria, pp. 11-28.</w:t>
      </w:r>
      <w:bookmarkEnd w:id="22"/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23DE2705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1C8B9FCB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2006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337DF255" w14:textId="77777777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"Antonio Averlino detto il Filarete, </w:t>
      </w:r>
      <w:r>
        <w:rPr>
          <w:rFonts w:ascii="Arial Narrow" w:hAnsi="Arial Narrow"/>
          <w:i/>
          <w:iCs/>
        </w:rPr>
        <w:t xml:space="preserve">Crocifissione di San Pietro</w:t>
      </w:r>
      <w:r>
        <w:rPr>
          <w:rFonts w:ascii="Arial Narrow" w:hAnsi="Arial Narrow"/>
        </w:rPr>
        <w:t xml:space="preserve">”, in </w:t>
      </w:r>
      <w:r>
        <w:rPr>
          <w:rFonts w:ascii="Arial Narrow" w:hAnsi="Arial Narrow"/>
          <w:i/>
          <w:iCs/>
        </w:rPr>
        <w:t xml:space="preserve">Petros Eni. Pietro è qui</w:t>
      </w:r>
      <w:r>
        <w:rPr>
          <w:rFonts w:ascii="Arial Narrow" w:hAnsi="Arial Narrow"/>
        </w:rPr>
        <w:t xml:space="preserve">, catalogo della mostra (Città del Vaticano, Braccio di Carlo Magno, 11 ottobre 2006-8 marzo 2007), a cura di Maria Christina Carlo-Stella, Paolo Liverani, Maria Luisa Polichetti. Monterotondo: Edindustria, pp. 52-54.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01C67A94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36592F1F" w14:textId="77777777">
      <w:pPr>
        <w:pBdr/>
        <w:spacing/>
        <w:ind w:firstLine="708" w:left="1416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2006</w:t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16718A50" w14:textId="77777777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  <w:t xml:space="preserve">“Andrea Guarna da Salerno, </w:t>
      </w:r>
      <w:r>
        <w:rPr>
          <w:rFonts w:ascii="Arial Narrow" w:hAnsi="Arial Narrow"/>
          <w:i/>
          <w:iCs/>
        </w:rPr>
        <w:t xml:space="preserve">Simia</w:t>
      </w:r>
      <w:r>
        <w:rPr>
          <w:rFonts w:ascii="Arial Narrow" w:hAnsi="Arial Narrow"/>
        </w:rPr>
        <w:t xml:space="preserve">”, in </w:t>
      </w:r>
      <w:r>
        <w:rPr>
          <w:rFonts w:ascii="Arial Narrow" w:hAnsi="Arial Narrow"/>
          <w:i/>
          <w:iCs/>
        </w:rPr>
        <w:t xml:space="preserve">Petros Eni. Pietro è qui</w:t>
      </w:r>
      <w:r>
        <w:rPr>
          <w:rFonts w:ascii="Arial Narrow" w:hAnsi="Arial Narrow"/>
        </w:rPr>
        <w:t xml:space="preserve">, catalogo della mostra (Città del Vaticano, Braccio di Carlo Magno, 11 ottobre 2006-8 marzo 2007), a cura di Maria Christina Carlo-Stella, Paolo Liverani, Maria Luisa Polichetti. Monterotondo: Edindustria, pp. 61-62.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1A3211B9" w14:textId="77777777">
      <w:pPr>
        <w:pBdr/>
        <w:spacing/>
        <w:ind w:left="2124"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7C878F3D" w14:textId="23B0C1B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5B7B00C8" w14:textId="46530D9D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  <w:t xml:space="preserve"> </w:t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74F4BFDD" w14:textId="77777777">
      <w:pPr>
        <w:pBdr/>
        <w:spacing/>
        <w:ind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  <w:r>
        <w:rPr>
          <w:rFonts w:ascii="Arial Narrow" w:hAnsi="Arial Narrow"/>
          <w:b/>
          <w:bCs/>
        </w:rPr>
      </w:r>
    </w:p>
    <w:p w14:paraId="58EC07CF" w14:textId="0FF952B5">
      <w:pPr>
        <w:pBdr/>
        <w:spacing/>
        <w:ind w:firstLine="708"/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  <w:t xml:space="preserve">2</w:t>
      </w:r>
      <w:r>
        <w:rPr>
          <w:rFonts w:ascii="Arial Narrow" w:hAnsi="Arial Narrow"/>
          <w:b/>
          <w:bCs/>
          <w:sz w:val="24"/>
          <w:szCs w:val="24"/>
        </w:rPr>
        <w:t xml:space="preserve">6/</w:t>
      </w:r>
      <w:r>
        <w:rPr>
          <w:rFonts w:ascii="Arial Narrow" w:hAnsi="Arial Narrow"/>
          <w:b/>
          <w:bCs/>
          <w:sz w:val="24"/>
          <w:szCs w:val="24"/>
        </w:rPr>
        <w:t xml:space="preserve">03/2026</w:t>
      </w:r>
      <w:r>
        <w:rPr>
          <w:rFonts w:ascii="Arial Narrow" w:hAnsi="Arial Narrow"/>
          <w:b/>
          <w:bCs/>
          <w:sz w:val="24"/>
          <w:szCs w:val="24"/>
        </w:rPr>
      </w:r>
      <w:r>
        <w:rPr>
          <w:rFonts w:ascii="Arial Narrow" w:hAnsi="Arial Narrow"/>
          <w:b/>
          <w:bCs/>
          <w:sz w:val="24"/>
          <w:szCs w:val="24"/>
        </w:rPr>
      </w:r>
    </w:p>
    <w:p w14:paraId="266304A1" w14:textId="77777777">
      <w:pPr>
        <w:pBdr/>
        <w:spacing/>
        <w:ind/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</w:r>
      <w:r>
        <w:rPr>
          <w:rFonts w:ascii="Arial Narrow" w:hAnsi="Arial Narrow"/>
          <w:b/>
          <w:bCs/>
          <w:sz w:val="24"/>
          <w:szCs w:val="24"/>
        </w:rPr>
      </w:r>
      <w:r>
        <w:rPr>
          <w:rFonts w:ascii="Arial Narrow" w:hAnsi="Arial Narrow"/>
          <w:b/>
          <w:bCs/>
          <w:sz w:val="24"/>
          <w:szCs w:val="24"/>
        </w:rPr>
      </w:r>
    </w:p>
    <w:p w14:paraId="2BE97A20" w14:textId="77777777">
      <w:pPr>
        <w:pBdr/>
        <w:spacing/>
        <w:ind/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</w:r>
      <w:r>
        <w:rPr>
          <w:rFonts w:ascii="Arial Narrow" w:hAnsi="Arial Narrow"/>
          <w:b/>
          <w:bCs/>
          <w:sz w:val="24"/>
          <w:szCs w:val="24"/>
        </w:rPr>
      </w:r>
      <w:r>
        <w:rPr>
          <w:rFonts w:ascii="Arial Narrow" w:hAnsi="Arial Narrow"/>
          <w:b/>
          <w:bCs/>
          <w:sz w:val="24"/>
          <w:szCs w:val="24"/>
        </w:rPr>
      </w:r>
    </w:p>
    <w:p w14:paraId="69C25771" w14:textId="22CA0E46">
      <w:pPr>
        <w:pBdr/>
        <w:spacing/>
        <w:ind/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  <w:tab/>
        <w:t xml:space="preserve">Claudio Castelletti</w:t>
      </w:r>
      <w:r>
        <w:rPr>
          <w:rFonts w:ascii="Arial Narrow" w:hAnsi="Arial Narrow"/>
          <w:b/>
          <w:bCs/>
          <w:sz w:val="24"/>
          <w:szCs w:val="24"/>
        </w:rPr>
      </w:r>
      <w:r>
        <w:rPr>
          <w:rFonts w:ascii="Arial Narrow" w:hAnsi="Arial Narrow"/>
          <w:b/>
          <w:bCs/>
          <w:sz w:val="24"/>
          <w:szCs w:val="24"/>
        </w:rPr>
      </w:r>
    </w:p>
    <w:p w14:paraId="41D7B95F" w14:textId="77777777">
      <w:pPr>
        <w:pBdr/>
        <w:spacing/>
        <w:ind/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</w:r>
      <w:r>
        <w:rPr>
          <w:rFonts w:ascii="Arial Narrow" w:hAnsi="Arial Narrow"/>
          <w:b/>
          <w:bCs/>
          <w:sz w:val="24"/>
          <w:szCs w:val="24"/>
        </w:rPr>
      </w:r>
      <w:r>
        <w:rPr>
          <w:rFonts w:ascii="Arial Narrow" w:hAnsi="Arial Narrow"/>
          <w:b/>
          <w:bCs/>
          <w:sz w:val="24"/>
          <w:szCs w:val="24"/>
        </w:rPr>
      </w:r>
    </w:p>
    <w:p w14:paraId="76024F2D" w14:textId="29B9A199">
      <w:pPr>
        <w:pBdr/>
        <w:spacing/>
        <w:ind/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  <w14:ligatures w14:val="standardContextual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476250</wp:posOffset>
                </wp:positionH>
                <wp:positionV relativeFrom="paragraph">
                  <wp:posOffset>61913</wp:posOffset>
                </wp:positionV>
                <wp:extent cx="3067050" cy="406905"/>
                <wp:effectExtent l="0" t="0" r="0" b="0"/>
                <wp:wrapNone/>
                <wp:docPr id="2" name="Immagine 1" descr="Immagine che contiene calligrafia, Carattere, bianco, tipografia&#10;&#10;Il contenuto generato dall'IA potrebbe non essere corret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19668729" name="Immagine 1" descr="Immagine che contiene calligrafia, Carattere, bianco, tipografia&#10;&#10;Il contenuto generato dall'IA potrebbe non essere corretto."/>
                        <pic:cNvPicPr>
                          <a:picLocks noChangeAspect="1"/>
                        </pic:cNvPicPr>
                        <pic:nvPr/>
                      </pic:nvPicPr>
                      <pic:blipFill rotWithShape="1">
                        <a:blip r:embed="rId12"/>
                        <a:stretch/>
                      </pic:blipFill>
                      <pic:spPr bwMode="auto">
                        <a:xfrm>
                          <a:off x="0" y="0"/>
                          <a:ext cx="3067050" cy="4069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" o:spid="_x0000_s1" type="#_x0000_t75" style="position:absolute;z-index:-251658240;o:allowoverlap:true;o:allowincell:true;mso-position-horizontal-relative:text;margin-left:37.50pt;mso-position-horizontal:absolute;mso-position-vertical-relative:text;margin-top:4.88pt;mso-position-vertical:absolute;width:241.50pt;height:32.04pt;mso-wrap-distance-left:9.00pt;mso-wrap-distance-top:0.00pt;mso-wrap-distance-right:9.00pt;mso-wrap-distance-bottom:0.00pt;z-index:1;" stroked="false">
                <v:imagedata r:id="rId12" o:title=""/>
                <o:lock v:ext="edit" rotation="t"/>
              </v:shape>
            </w:pict>
          </mc:Fallback>
        </mc:AlternateContent>
      </w:r>
      <w:r>
        <w:rPr>
          <w:rFonts w:ascii="Arial Narrow" w:hAnsi="Arial Narrow"/>
          <w:b/>
          <w:bCs/>
          <w:sz w:val="24"/>
          <w:szCs w:val="24"/>
        </w:rPr>
      </w:r>
      <w:r>
        <w:rPr>
          <w:rFonts w:ascii="Arial Narrow" w:hAnsi="Arial Narrow"/>
          <w:b/>
          <w:bCs/>
          <w:sz w:val="24"/>
          <w:szCs w:val="24"/>
        </w:rPr>
      </w:r>
    </w:p>
    <w:p w14:paraId="3C9B6D23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p w14:paraId="4A9DD10C" w14:textId="77777777">
      <w:pPr>
        <w:pBdr/>
        <w:spacing/>
        <w:ind/>
        <w:rPr>
          <w:rFonts w:ascii="Arial Narrow" w:hAnsi="Arial Narrow"/>
        </w:rPr>
      </w:pPr>
      <w:r>
        <w:rPr>
          <w:rFonts w:ascii="Arial Narrow" w:hAnsi="Arial Narrow"/>
        </w:rPr>
      </w:r>
      <w:r>
        <w:rPr>
          <w:rFonts w:ascii="Arial Narrow" w:hAnsi="Arial Narrow"/>
        </w:rPr>
      </w:r>
      <w:r>
        <w:rPr>
          <w:rFonts w:ascii="Arial Narrow" w:hAnsi="Arial Narrow"/>
        </w:rPr>
      </w:r>
    </w:p>
    <w:sectPr>
      <w:footerReference w:type="default" r:id="rId9"/>
      <w:footnotePr/>
      <w:endnotePr/>
      <w:type w:val="nextPage"/>
      <w:pgSz w:h="16838" w:orient="portrait" w:w="11906"/>
      <w:pgMar w:top="1440" w:right="1080" w:bottom="1440" w:left="1080" w:header="708" w:footer="708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 w14:paraId="591F033C" w14:textId="77777777">
      <w:pPr>
        <w:pBdr/>
        <w:spacing/>
        <w:ind/>
        <w:rPr/>
      </w:pPr>
      <w:r>
        <w:separator/>
      </w:r>
      <w:r/>
    </w:p>
  </w:endnote>
  <w:endnote w:type="continuationSeparator" w:id="0">
    <w:p w14:paraId="4C9728FD" w14:textId="77777777">
      <w:pPr>
        <w:pBdr/>
        <w:spacing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Narrow">
    <w:panose1 w:val="020B0606020202030204"/>
  </w:font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sdt>
    <w:sdtPr>
      <w15:appearance w15:val="boundingBox"/>
      <w:id w:val="-1136951464"/>
      <w:docPartObj>
        <w:docPartGallery w:val="Page Numbers (Bottom of Page)"/>
        <w:docPartUnique w:val="true"/>
      </w:docPartObj>
      <w:rPr/>
    </w:sdtPr>
    <w:sdtContent>
      <w:p w14:paraId="3EDCA2E2" w14:textId="036F4847">
        <w:pPr>
          <w:pStyle w:val="939"/>
          <w:pBdr/>
          <w:spacing/>
          <w:ind/>
          <w:rPr>
            <w:rFonts w:ascii="Arial Narrow" w:hAnsi="Arial Narrow"/>
            <w:i/>
            <w:iCs/>
            <w:sz w:val="16"/>
            <w:szCs w:val="16"/>
          </w:rPr>
        </w:pPr>
        <w:r>
          <w:rPr>
            <w:rFonts w:ascii="Arial Narrow" w:hAnsi="Arial Narrow"/>
            <w:i/>
            <w:iCs/>
            <w:sz w:val="16"/>
            <w:szCs w:val="16"/>
          </w:rPr>
          <w:fldChar w:fldCharType="begin"/>
        </w:r>
        <w:r>
          <w:rPr>
            <w:rFonts w:ascii="Arial Narrow" w:hAnsi="Arial Narrow"/>
            <w:i/>
            <w:iCs/>
            <w:sz w:val="16"/>
            <w:szCs w:val="16"/>
          </w:rPr>
          <w:instrText xml:space="preserve">PAGE   \* MERGEFORMAT</w:instrText>
        </w:r>
        <w:r>
          <w:rPr>
            <w:rFonts w:ascii="Arial Narrow" w:hAnsi="Arial Narrow"/>
            <w:i/>
            <w:iCs/>
            <w:sz w:val="16"/>
            <w:szCs w:val="16"/>
          </w:rPr>
          <w:fldChar w:fldCharType="separate"/>
        </w:r>
        <w:r>
          <w:rPr>
            <w:rFonts w:ascii="Arial Narrow" w:hAnsi="Arial Narrow"/>
            <w:i/>
            <w:iCs/>
            <w:sz w:val="16"/>
            <w:szCs w:val="16"/>
          </w:rPr>
          <w:t xml:space="preserve">2</w:t>
        </w:r>
        <w:r>
          <w:rPr>
            <w:rFonts w:ascii="Arial Narrow" w:hAnsi="Arial Narrow"/>
            <w:i/>
            <w:iCs/>
            <w:sz w:val="16"/>
            <w:szCs w:val="16"/>
          </w:rPr>
          <w:fldChar w:fldCharType="end"/>
        </w:r>
        <w:r>
          <w:rPr>
            <w:rFonts w:ascii="Arial Narrow" w:hAnsi="Arial Narrow"/>
            <w:i/>
            <w:iCs/>
            <w:sz w:val="16"/>
            <w:szCs w:val="16"/>
          </w:rPr>
          <w:t xml:space="preserve"> – Curriculum vitae di Claudio Castelletti</w:t>
        </w:r>
        <w:r>
          <w:rPr>
            <w:rFonts w:ascii="Arial Narrow" w:hAnsi="Arial Narrow"/>
            <w:i/>
            <w:iCs/>
            <w:sz w:val="16"/>
            <w:szCs w:val="16"/>
          </w:rPr>
        </w:r>
        <w:r>
          <w:rPr>
            <w:rFonts w:ascii="Arial Narrow" w:hAnsi="Arial Narrow"/>
            <w:i/>
            <w:iCs/>
            <w:sz w:val="16"/>
            <w:szCs w:val="16"/>
          </w:rPr>
        </w:r>
      </w:p>
    </w:sdtContent>
  </w:sdt>
  <w:p w14:paraId="18C93309" w14:textId="77777777">
    <w:pPr>
      <w:pStyle w:val="939"/>
      <w:pBdr/>
      <w:spacing/>
      <w:ind/>
      <w:rPr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 w14:paraId="0F9332A7" w14:textId="77777777">
      <w:pPr>
        <w:pBdr/>
        <w:spacing/>
        <w:ind/>
        <w:rPr/>
      </w:pPr>
      <w:r>
        <w:separator/>
      </w:r>
      <w:r/>
    </w:p>
  </w:footnote>
  <w:footnote w:type="continuationSeparator" w:id="0">
    <w:p w14:paraId="44B43E90" w14:textId="77777777">
      <w:pPr>
        <w:pBdr/>
        <w:spacing/>
        <w:ind/>
        <w:rPr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DEB9BDA"/>
    <w:lvl w:ilvl="0">
      <w:isLgl w:val="false"/>
      <w:lvlJc w:val="left"/>
      <w:lvlText w:val=""/>
      <w:numFmt w:val="ideographDigital"/>
      <w:pPr>
        <w:pBdr/>
        <w:spacing/>
        <w:ind/>
      </w:pPr>
      <w:rPr/>
      <w:start w:val="1"/>
      <w:suff w:val="tab"/>
    </w:lvl>
    <w:lvl w:ilvl="1">
      <w:isLgl w:val="false"/>
      <w:lvlJc w:val="left"/>
      <w:lvlText w:val=""/>
      <w:numFmt w:val="decimal"/>
      <w:pPr>
        <w:pBdr/>
        <w:spacing/>
        <w:ind/>
      </w:pPr>
      <w:rPr/>
      <w:start w:val="0"/>
      <w:suff w:val="tab"/>
    </w:lvl>
    <w:lvl w:ilvl="2">
      <w:isLgl w:val="false"/>
      <w:lvlJc w:val="left"/>
      <w:lvlText w:val=""/>
      <w:numFmt w:val="decimal"/>
      <w:pPr>
        <w:pBdr/>
        <w:spacing/>
        <w:ind/>
      </w:pPr>
      <w:rPr/>
      <w:start w:val="0"/>
      <w:suff w:val="tab"/>
    </w:lvl>
    <w:lvl w:ilvl="3">
      <w:isLgl w:val="false"/>
      <w:lvlJc w:val="left"/>
      <w:lvlText w:val=""/>
      <w:numFmt w:val="decimal"/>
      <w:pPr>
        <w:pBdr/>
        <w:spacing/>
        <w:ind/>
      </w:pPr>
      <w:rPr/>
      <w:start w:val="0"/>
      <w:suff w:val="tab"/>
    </w:lvl>
    <w:lvl w:ilvl="4">
      <w:isLgl w:val="false"/>
      <w:lvlJc w:val="left"/>
      <w:lvlText w:val=""/>
      <w:numFmt w:val="decimal"/>
      <w:pPr>
        <w:pBdr/>
        <w:spacing/>
        <w:ind/>
      </w:pPr>
      <w:rPr/>
      <w:start w:val="0"/>
      <w:suff w:val="tab"/>
    </w:lvl>
    <w:lvl w:ilvl="5">
      <w:isLgl w:val="false"/>
      <w:lvlJc w:val="left"/>
      <w:lvlText w:val=""/>
      <w:numFmt w:val="decimal"/>
      <w:pPr>
        <w:pBdr/>
        <w:spacing/>
        <w:ind/>
      </w:pPr>
      <w:rPr/>
      <w:start w:val="0"/>
      <w:suff w:val="tab"/>
    </w:lvl>
    <w:lvl w:ilvl="6">
      <w:isLgl w:val="false"/>
      <w:lvlJc w:val="left"/>
      <w:lvlText w:val=""/>
      <w:numFmt w:val="decimal"/>
      <w:pPr>
        <w:pBdr/>
        <w:spacing/>
        <w:ind/>
      </w:pPr>
      <w:rPr/>
      <w:start w:val="0"/>
      <w:suff w:val="tab"/>
    </w:lvl>
    <w:lvl w:ilvl="7">
      <w:isLgl w:val="false"/>
      <w:lvlJc w:val="left"/>
      <w:lvlText w:val=""/>
      <w:numFmt w:val="decimal"/>
      <w:pPr>
        <w:pBdr/>
        <w:spacing/>
        <w:ind/>
      </w:pPr>
      <w:rPr/>
      <w:start w:val="0"/>
      <w:suff w:val="tab"/>
    </w:lvl>
    <w:lvl w:ilvl="8">
      <w:isLgl w:val="false"/>
      <w:lvlJc w:val="left"/>
      <w:lvlText w:val=""/>
      <w:numFmt w:val="decimal"/>
      <w:pPr>
        <w:pBdr/>
        <w:spacing/>
        <w:ind/>
      </w:pPr>
      <w:rPr/>
      <w:start w:val="0"/>
      <w:suff w:val="tab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hyphenationZone w:val="283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it-IT" w:eastAsia="en-US" w:bidi="ar-SA"/>
        <w14:ligatures w14:val="standardContextual"/>
      </w:rPr>
    </w:rPrDefault>
    <w:pPrDefault>
      <w:pPr>
        <w:pBdr/>
        <w:spacing w:after="160" w:afterAutospacing="0" w:before="0" w:beforeAutospacing="0" w:line="259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730">
    <w:name w:val="Table Grid"/>
    <w:basedOn w:val="908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Table Grid Light"/>
    <w:basedOn w:val="908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Plain Table 1"/>
    <w:basedOn w:val="908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Plain Table 2"/>
    <w:basedOn w:val="908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Plain Table 3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Plain Table 4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Plain Table 5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Grid Table 1 Light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Grid Table 1 Light - Accent 1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Grid Table 1 Light - Accent 2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Grid Table 1 Light - Accent 3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Grid Table 1 Light - Accent 4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Grid Table 1 Light - Accent 5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Grid Table 1 Light - Accent 6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Grid Table 2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Grid Table 2 - Accent 1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c0e4f5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c0e4f5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Grid Table 2 - Accent 2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3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3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Grid Table 2 - Accent 3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c1f0c7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c1f0c7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Grid Table 2 - Accent 4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c9edf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c9edf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Grid Table 2 - Accent 5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f2ceee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f2ceee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Grid Table 2 - Accent 6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d9f2d0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d9f2d0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3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Grid Table 3 - Accent 1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c0e4f5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c0e4f5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Grid Table 3 - Accent 2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3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3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Grid Table 3 - Accent 3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c1f0c7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c1f0c7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Grid Table 3 - Accent 4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c9edf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c9edf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Grid Table 3 - Accent 5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f2ceee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f2ceee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Grid Table 3 - Accent 6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d9f2d0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d9f2d0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Grid Table 4"/>
    <w:basedOn w:val="90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Grid Table 4 - Accent 1"/>
    <w:basedOn w:val="90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c2e5f5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c2e5f5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19739b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Grid Table 4 - Accent 2"/>
    <w:basedOn w:val="90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3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3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2ab8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Grid Table 4 - Accent 3"/>
    <w:basedOn w:val="90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c1f0c7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c1f0c7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196c24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Grid Table 4 - Accent 4"/>
    <w:basedOn w:val="90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c9edf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c9edf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60cbf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Grid Table 4 - Accent 5"/>
    <w:basedOn w:val="90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f2ceee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f2ceee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a02b93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Grid Table 4 - Accent 6"/>
    <w:basedOn w:val="90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d9f2d0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d9f2d0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4ea72e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Grid Table 5 Dark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Grid Table 5 Dark- Accent 1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c0e4f5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71c3e8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71c3e8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156082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156082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156082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156082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Grid Table 5 Dark - Accent 2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3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5bea1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5bea1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97132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97132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97132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97132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Grid Table 5 Dark - Accent 3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c1f0c7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72de81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72de81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196b24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196b24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196b24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196b24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Grid Table 5 Dark- Accent 4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c9edf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86d7f6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86d7f6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0f9ed5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0f9ed5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0f9ed5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0f9ed5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Grid Table 5 Dark - Accent 5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f2ceee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e190d8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e190d8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a02b93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a02b93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a02b93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a02b93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Grid Table 5 Dark - Accent 6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d9f2d0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a9e294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a9e294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4ea72e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4ea72e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4ea72e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4ea72e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Grid Table 6 Colorful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Grid Table 6 Colorful - Accent 1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c0e4f5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c0e4f5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1b7ba6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1b7ba6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1b7ba6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1b7ba6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Grid Table 6 Colorful - Accent 2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3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3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65215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65215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65215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65215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Grid Table 6 Colorful - Accent 3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c1f0c7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c1f0c7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f3f15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f3f15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0f3f15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f3f15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Grid Table 6 Colorful - Accent 4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c9edf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c9edf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d8ab9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d8ab9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0d8ab9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d8ab9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Grid Table 6 Colorful - Accent 5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f2ceee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f2ceee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d1956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d1956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5d1956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d1956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Grid Table 6 Colorful - Accent 6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d9f2d0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d9f2d0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d1956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d1956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5d1956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d1956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Grid Table 7 Colorful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Grid Table 7 Colorful - Accent 1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1b7ba6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c0e4f5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c0e4f5" w:themeFill="accent1" w:themeFillTint="34"/>
        <w:tcBorders/>
      </w:tcPr>
    </w:tblStylePr>
    <w:tblStylePr w:type="band2Horz">
      <w:rPr>
        <w:rFonts w:ascii="Arial" w:hAnsi="Arial"/>
        <w:color w:val="1b7ba6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1b7ba6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1b7ba6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1b7ba6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1b7ba6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Grid Table 7 Colorful - Accent 2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65215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3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3d7" w:themeFill="accent2" w:themeFillTint="32"/>
        <w:tcBorders/>
      </w:tcPr>
    </w:tblStylePr>
    <w:tblStylePr w:type="band2Horz">
      <w:rPr>
        <w:rFonts w:ascii="Arial" w:hAnsi="Arial"/>
        <w:color w:val="c65215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65215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65215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65215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65215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Grid Table 7 Colorful - Accent 3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0f3f15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c1f0c7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c1f0c7" w:themeFill="accent3" w:themeFillTint="34"/>
        <w:tcBorders/>
      </w:tcPr>
    </w:tblStylePr>
    <w:tblStylePr w:type="band2Horz">
      <w:rPr>
        <w:rFonts w:ascii="Arial" w:hAnsi="Arial"/>
        <w:color w:val="0f3f15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0f3f15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0f3f15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0f3f15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0f3f15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Grid Table 7 Colorful - Accent 4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0d8ab9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c9edf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c9edfb" w:themeFill="accent4" w:themeFillTint="34"/>
        <w:tcBorders/>
      </w:tcPr>
    </w:tblStylePr>
    <w:tblStylePr w:type="band2Horz">
      <w:rPr>
        <w:rFonts w:ascii="Arial" w:hAnsi="Arial"/>
        <w:color w:val="0d8ab9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0d8ab9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0d8ab9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0d8ab9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0d8ab9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Grid Table 7 Colorful - Accent 5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5d1956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f2ceee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f2ceee" w:themeFill="accent5" w:themeFillTint="34"/>
        <w:tcBorders/>
      </w:tcPr>
    </w:tblStylePr>
    <w:tblStylePr w:type="band2Horz">
      <w:rPr>
        <w:rFonts w:ascii="Arial" w:hAnsi="Arial"/>
        <w:color w:val="5d1956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d1956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5d1956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d1956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d1956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Grid Table 7 Colorful - Accent 6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2e621b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d9f2d0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d9f2d0" w:themeFill="accent6" w:themeFillTint="34"/>
        <w:tcBorders/>
      </w:tcPr>
    </w:tblStylePr>
    <w:tblStylePr w:type="band2Horz">
      <w:rPr>
        <w:rFonts w:ascii="Arial" w:hAnsi="Arial"/>
        <w:color w:val="2e621b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e621b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2e621b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e621b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e621b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List Table 1 Light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List Table 1 Light - Accent 1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b1def2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b1def2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List Table 1 Light - Accent 2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9dbcc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9dbcc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List Table 1 Light - Accent 3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b2edba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b2edba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List Table 1 Light - Accent 4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bde9fa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bde9fa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List Table 1 Light - Accent 5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efc2ea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efc2ea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List Table 1 Light - Accent 6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0efc5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0efc5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List Table 2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List Table 2 - Accent 1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b1def2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b1def2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List Table 2 - Accent 2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9dbcc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9dbcc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List Table 2 - Accent 3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b2edba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b2edba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List Table 2 - Accent 4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bde9fa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bde9fa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List Table 2 - Accent 5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efc2ea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efc2ea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List Table 2 - Accent 6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0efc5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0efc5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3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st Table 3 - Accent 1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156082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st Table 3 - Accent 2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2ab8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st Table 3 - Accent 3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48d45b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st Table 3 - Accent 4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60cbf4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st Table 3 - Accent 5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d86dcc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st Table 3 - Accent 6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8fd974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st Table 4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st Table 4 - Accent 1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b1def2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b1def2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156082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List Table 4 - Accent 2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9dbcc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9dbcc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97132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st Table 4 - Accent 3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b2edba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b2edba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196b24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st Table 4 - Accent 4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bde9fa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bde9fa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0f9ed5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List Table 4 - Accent 5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efc2ea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efc2ea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a02b93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List Table 4 - Accent 6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0efc5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0efc5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4ea72e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List Table 5 Dark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List Table 5 Dark - Accent 1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156082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156082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156082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156082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156082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List Table 5 Dark - Accent 2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2ab8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2ab8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2ab8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2ab8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2ab8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List Table 5 Dark - Accent 3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48d45b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48d45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48d45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48d45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48d45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List Table 5 Dark - Accent 4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60cbf4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60cbf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60cbf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60cbf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60cbf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List Table 5 Dark - Accent 5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d86dcc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d86dc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d86dc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d86dc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d86dc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List Table 5 Dark - Accent 6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8fd974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8fd974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8fd974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8fd974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8fd974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List Table 6 Colorful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List Table 6 Colorful - Accent 1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b1def2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b1def2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c384c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c384c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0c384c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c384c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List Table 6 Colorful - Accent 2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9dbcc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9dbcc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65215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65215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65215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65215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List Table 6 Colorful - Accent 3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b2edba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b2edba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0872d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0872d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20872d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0872d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List Table 6 Colorful - Accent 4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bde9fa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bde9fa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d8ab9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d8ab9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0d8ab9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d8ab9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List Table 6 Colorful - Accent 5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efc2ea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efc2ea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52889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52889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952889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52889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List Table 6 Colorful - Accent 6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0efc5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0efc5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7992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7992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47992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7992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List Table 7 Colorful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List Table 7 Colorful - Accent 1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0c384c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b1def2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b1def2" w:themeFill="accent1" w:themeFillTint="40"/>
        <w:tcBorders/>
      </w:tcPr>
    </w:tblStylePr>
    <w:tblStylePr w:type="band2Horz">
      <w:rPr>
        <w:rFonts w:ascii="Arial" w:hAnsi="Arial"/>
        <w:color w:val="0c384c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0c384c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0c384c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0c384c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0c384c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0c384c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List Table 7 Colorful - Accent 2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65215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9dbcc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9dbcc" w:themeFill="accent2" w:themeFillTint="40"/>
        <w:tcBorders/>
      </w:tcPr>
    </w:tblStylePr>
    <w:tblStylePr w:type="band2Horz">
      <w:rPr>
        <w:rFonts w:ascii="Arial" w:hAnsi="Arial"/>
        <w:color w:val="c65215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65215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65215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65215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65215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65215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List Table 7 Colorful - Accent 3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20872d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b2edba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b2edba" w:themeFill="accent3" w:themeFillTint="40"/>
        <w:tcBorders/>
      </w:tcPr>
    </w:tblStylePr>
    <w:tblStylePr w:type="band2Horz">
      <w:rPr>
        <w:rFonts w:ascii="Arial" w:hAnsi="Arial"/>
        <w:color w:val="20872d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0872d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20872d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0872d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0872d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0872d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List Table 7 Colorful - Accent 4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0d8ab9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bde9fa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bde9fa" w:themeFill="accent4" w:themeFillTint="40"/>
        <w:tcBorders/>
      </w:tcPr>
    </w:tblStylePr>
    <w:tblStylePr w:type="band2Horz">
      <w:rPr>
        <w:rFonts w:ascii="Arial" w:hAnsi="Arial"/>
        <w:color w:val="0d8ab9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0d8ab9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0d8ab9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0d8ab9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0d8ab9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0d8ab9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List Table 7 Colorful - Accent 5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952889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efc2ea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efc2ea" w:themeFill="accent5" w:themeFillTint="40"/>
        <w:tcBorders/>
      </w:tcPr>
    </w:tblStylePr>
    <w:tblStylePr w:type="band2Horz">
      <w:rPr>
        <w:rFonts w:ascii="Arial" w:hAnsi="Arial"/>
        <w:color w:val="952889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52889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952889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52889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52889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52889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List Table 7 Colorful - Accent 6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7992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0efc5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0efc5" w:themeFill="accent6" w:themeFillTint="40"/>
        <w:tcBorders/>
      </w:tcPr>
    </w:tblStylePr>
    <w:tblStylePr w:type="band2Horz">
      <w:rPr>
        <w:rFonts w:ascii="Arial" w:hAnsi="Arial"/>
        <w:color w:val="47992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7992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47992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7992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7992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7992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Lined - Accent"/>
    <w:basedOn w:val="90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Lined - Accent 1"/>
    <w:basedOn w:val="90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9ed6ef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9ed6ef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19739b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19739b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19739b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19739b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Lined - Accent 2"/>
    <w:basedOn w:val="90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3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3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2ab8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2ab8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2ab8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2ab8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Lined - Accent 3"/>
    <w:basedOn w:val="90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c1f0c7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c1f0c7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196c24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196c24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196c24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196c24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Lined - Accent 4"/>
    <w:basedOn w:val="90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c9edf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c9edf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60cbf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60cbf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60cbf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60cbf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Lined - Accent 5"/>
    <w:basedOn w:val="90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f2ceee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f2ceee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a02b93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a02b93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a02b93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a02b93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Lined - Accent 6"/>
    <w:basedOn w:val="90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d9f2d0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d9f2d0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4ea72e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4ea72e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4ea72e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4ea72e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Bordered &amp; Lined - Accent"/>
    <w:basedOn w:val="90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Bordered &amp; Lined - Accent 1"/>
    <w:basedOn w:val="90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9ed6ef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9ed6ef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19739b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19739b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19739b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19739b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Bordered &amp; Lined - Accent 2"/>
    <w:basedOn w:val="90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3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3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2ab8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2ab8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2ab8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2ab8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Bordered &amp; Lined - Accent 3"/>
    <w:basedOn w:val="90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c1f0c7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c1f0c7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196c24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196c24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196c24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196c24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Bordered &amp; Lined - Accent 4"/>
    <w:basedOn w:val="90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c9edf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c9edf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60cbf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60cbf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60cbf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60cbf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Bordered &amp; Lined - Accent 5"/>
    <w:basedOn w:val="90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f2ceee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f2ceee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a02b93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a02b93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a02b93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a02b93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Bordered &amp; Lined - Accent 6"/>
    <w:basedOn w:val="90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d9f2d0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d9f2d0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4ea72e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4ea72e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4ea72e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4ea72e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Bordered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Bordered - Accent 1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Bordered - Accent 2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Bordered - Accent 3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Bordered - Accent 4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Bordered - Accent 5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Bordered - Accent 6"/>
    <w:basedOn w:val="90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856">
    <w:name w:val="Heading 1 Char"/>
    <w:basedOn w:val="907"/>
    <w:link w:val="89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857">
    <w:name w:val="Heading 2 Char"/>
    <w:basedOn w:val="907"/>
    <w:link w:val="89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858">
    <w:name w:val="Heading 3 Char"/>
    <w:basedOn w:val="907"/>
    <w:link w:val="90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859">
    <w:name w:val="Heading 4 Char"/>
    <w:basedOn w:val="907"/>
    <w:link w:val="901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860">
    <w:name w:val="Heading 5 Char"/>
    <w:basedOn w:val="907"/>
    <w:link w:val="90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861">
    <w:name w:val="Heading 6 Char"/>
    <w:basedOn w:val="907"/>
    <w:link w:val="903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862">
    <w:name w:val="Heading 7 Char"/>
    <w:basedOn w:val="907"/>
    <w:link w:val="904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863">
    <w:name w:val="Heading 8 Char"/>
    <w:basedOn w:val="907"/>
    <w:link w:val="90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864">
    <w:name w:val="Heading 9 Char"/>
    <w:basedOn w:val="907"/>
    <w:link w:val="90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865">
    <w:name w:val="Title Char"/>
    <w:basedOn w:val="907"/>
    <w:link w:val="91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character" w:styleId="866">
    <w:name w:val="Subtitle Char"/>
    <w:basedOn w:val="907"/>
    <w:link w:val="92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867">
    <w:name w:val="Quote Char"/>
    <w:basedOn w:val="907"/>
    <w:link w:val="92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868">
    <w:name w:val="Intense Quote Char"/>
    <w:basedOn w:val="907"/>
    <w:link w:val="927"/>
    <w:uiPriority w:val="30"/>
    <w:pPr>
      <w:pBdr/>
      <w:spacing/>
      <w:ind/>
    </w:pPr>
    <w:rPr>
      <w:i/>
      <w:iCs/>
      <w:color w:val="0f4761" w:themeColor="accent1" w:themeShade="BF"/>
    </w:rPr>
  </w:style>
  <w:style w:type="paragraph" w:styleId="869">
    <w:name w:val="No Spacing"/>
    <w:basedOn w:val="897"/>
    <w:uiPriority w:val="1"/>
    <w:qFormat/>
    <w:pPr>
      <w:pBdr/>
      <w:spacing w:after="0" w:line="240" w:lineRule="auto"/>
      <w:ind/>
    </w:pPr>
  </w:style>
  <w:style w:type="character" w:styleId="870">
    <w:name w:val="Subtle Emphasis"/>
    <w:basedOn w:val="907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871">
    <w:name w:val="Emphasis"/>
    <w:basedOn w:val="907"/>
    <w:uiPriority w:val="20"/>
    <w:qFormat/>
    <w:pPr>
      <w:pBdr/>
      <w:spacing/>
      <w:ind/>
    </w:pPr>
    <w:rPr>
      <w:i/>
      <w:iCs/>
    </w:rPr>
  </w:style>
  <w:style w:type="character" w:styleId="872">
    <w:name w:val="Strong"/>
    <w:basedOn w:val="907"/>
    <w:uiPriority w:val="22"/>
    <w:qFormat/>
    <w:pPr>
      <w:pBdr/>
      <w:spacing/>
      <w:ind/>
    </w:pPr>
    <w:rPr>
      <w:b/>
      <w:bCs/>
    </w:rPr>
  </w:style>
  <w:style w:type="character" w:styleId="873">
    <w:name w:val="Subtle Reference"/>
    <w:basedOn w:val="907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874">
    <w:name w:val="Book Title"/>
    <w:basedOn w:val="907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875">
    <w:name w:val="Header Char"/>
    <w:basedOn w:val="907"/>
    <w:link w:val="937"/>
    <w:uiPriority w:val="99"/>
    <w:pPr>
      <w:pBdr/>
      <w:spacing/>
      <w:ind/>
    </w:pPr>
  </w:style>
  <w:style w:type="character" w:styleId="876">
    <w:name w:val="Footer Char"/>
    <w:basedOn w:val="907"/>
    <w:link w:val="939"/>
    <w:uiPriority w:val="99"/>
    <w:pPr>
      <w:pBdr/>
      <w:spacing/>
      <w:ind/>
    </w:pPr>
  </w:style>
  <w:style w:type="paragraph" w:styleId="877">
    <w:name w:val="Caption"/>
    <w:basedOn w:val="897"/>
    <w:next w:val="897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878">
    <w:name w:val="footnote text"/>
    <w:basedOn w:val="897"/>
    <w:link w:val="879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79">
    <w:name w:val="Footnote Text Char"/>
    <w:basedOn w:val="907"/>
    <w:link w:val="878"/>
    <w:uiPriority w:val="99"/>
    <w:semiHidden/>
    <w:pPr>
      <w:pBdr/>
      <w:spacing/>
      <w:ind/>
    </w:pPr>
    <w:rPr>
      <w:sz w:val="20"/>
      <w:szCs w:val="20"/>
    </w:rPr>
  </w:style>
  <w:style w:type="character" w:styleId="880">
    <w:name w:val="footnote reference"/>
    <w:basedOn w:val="907"/>
    <w:uiPriority w:val="99"/>
    <w:semiHidden/>
    <w:unhideWhenUsed/>
    <w:pPr>
      <w:pBdr/>
      <w:spacing/>
      <w:ind/>
    </w:pPr>
    <w:rPr>
      <w:vertAlign w:val="superscript"/>
    </w:rPr>
  </w:style>
  <w:style w:type="paragraph" w:styleId="881">
    <w:name w:val="endnote text"/>
    <w:basedOn w:val="897"/>
    <w:link w:val="8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82">
    <w:name w:val="Endnote Text Char"/>
    <w:basedOn w:val="907"/>
    <w:link w:val="881"/>
    <w:uiPriority w:val="99"/>
    <w:semiHidden/>
    <w:pPr>
      <w:pBdr/>
      <w:spacing/>
      <w:ind/>
    </w:pPr>
    <w:rPr>
      <w:sz w:val="20"/>
      <w:szCs w:val="20"/>
    </w:rPr>
  </w:style>
  <w:style w:type="character" w:styleId="883">
    <w:name w:val="endnote reference"/>
    <w:basedOn w:val="907"/>
    <w:uiPriority w:val="99"/>
    <w:semiHidden/>
    <w:unhideWhenUsed/>
    <w:pPr>
      <w:pBdr/>
      <w:spacing/>
      <w:ind/>
    </w:pPr>
    <w:rPr>
      <w:vertAlign w:val="superscript"/>
    </w:rPr>
  </w:style>
  <w:style w:type="character" w:styleId="884">
    <w:name w:val="FollowedHyperlink"/>
    <w:basedOn w:val="907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885">
    <w:name w:val="toc 1"/>
    <w:basedOn w:val="897"/>
    <w:next w:val="897"/>
    <w:uiPriority w:val="39"/>
    <w:unhideWhenUsed/>
    <w:pPr>
      <w:pBdr/>
      <w:spacing w:after="100"/>
      <w:ind/>
    </w:pPr>
  </w:style>
  <w:style w:type="paragraph" w:styleId="886">
    <w:name w:val="toc 2"/>
    <w:basedOn w:val="897"/>
    <w:next w:val="897"/>
    <w:uiPriority w:val="39"/>
    <w:unhideWhenUsed/>
    <w:pPr>
      <w:pBdr/>
      <w:spacing w:after="100"/>
      <w:ind w:left="220"/>
    </w:pPr>
  </w:style>
  <w:style w:type="paragraph" w:styleId="887">
    <w:name w:val="toc 3"/>
    <w:basedOn w:val="897"/>
    <w:next w:val="897"/>
    <w:uiPriority w:val="39"/>
    <w:unhideWhenUsed/>
    <w:pPr>
      <w:pBdr/>
      <w:spacing w:after="100"/>
      <w:ind w:left="440"/>
    </w:pPr>
  </w:style>
  <w:style w:type="paragraph" w:styleId="888">
    <w:name w:val="toc 4"/>
    <w:basedOn w:val="897"/>
    <w:next w:val="897"/>
    <w:uiPriority w:val="39"/>
    <w:unhideWhenUsed/>
    <w:pPr>
      <w:pBdr/>
      <w:spacing w:after="100"/>
      <w:ind w:left="660"/>
    </w:pPr>
  </w:style>
  <w:style w:type="paragraph" w:styleId="889">
    <w:name w:val="toc 5"/>
    <w:basedOn w:val="897"/>
    <w:next w:val="897"/>
    <w:uiPriority w:val="39"/>
    <w:unhideWhenUsed/>
    <w:pPr>
      <w:pBdr/>
      <w:spacing w:after="100"/>
      <w:ind w:left="880"/>
    </w:pPr>
  </w:style>
  <w:style w:type="paragraph" w:styleId="890">
    <w:name w:val="toc 6"/>
    <w:basedOn w:val="897"/>
    <w:next w:val="897"/>
    <w:uiPriority w:val="39"/>
    <w:unhideWhenUsed/>
    <w:pPr>
      <w:pBdr/>
      <w:spacing w:after="100"/>
      <w:ind w:left="1100"/>
    </w:pPr>
  </w:style>
  <w:style w:type="paragraph" w:styleId="891">
    <w:name w:val="toc 7"/>
    <w:basedOn w:val="897"/>
    <w:next w:val="897"/>
    <w:uiPriority w:val="39"/>
    <w:unhideWhenUsed/>
    <w:pPr>
      <w:pBdr/>
      <w:spacing w:after="100"/>
      <w:ind w:left="1320"/>
    </w:pPr>
  </w:style>
  <w:style w:type="paragraph" w:styleId="892">
    <w:name w:val="toc 8"/>
    <w:basedOn w:val="897"/>
    <w:next w:val="897"/>
    <w:uiPriority w:val="39"/>
    <w:unhideWhenUsed/>
    <w:pPr>
      <w:pBdr/>
      <w:spacing w:after="100"/>
      <w:ind w:left="1540"/>
    </w:pPr>
  </w:style>
  <w:style w:type="paragraph" w:styleId="893">
    <w:name w:val="toc 9"/>
    <w:basedOn w:val="897"/>
    <w:next w:val="897"/>
    <w:uiPriority w:val="39"/>
    <w:unhideWhenUsed/>
    <w:pPr>
      <w:pBdr/>
      <w:spacing w:after="100"/>
      <w:ind w:left="1760"/>
    </w:pPr>
  </w:style>
  <w:style w:type="character" w:styleId="894">
    <w:name w:val="Placeholder Text"/>
    <w:basedOn w:val="907"/>
    <w:uiPriority w:val="99"/>
    <w:semiHidden/>
    <w:pPr>
      <w:pBdr/>
      <w:spacing/>
      <w:ind/>
    </w:pPr>
    <w:rPr>
      <w:color w:val="666666"/>
    </w:rPr>
  </w:style>
  <w:style w:type="paragraph" w:styleId="895">
    <w:name w:val="TOC Heading"/>
    <w:uiPriority w:val="39"/>
    <w:unhideWhenUsed/>
    <w:pPr>
      <w:pBdr/>
      <w:spacing/>
      <w:ind/>
    </w:pPr>
  </w:style>
  <w:style w:type="paragraph" w:styleId="896">
    <w:name w:val="table of figures"/>
    <w:basedOn w:val="897"/>
    <w:next w:val="897"/>
    <w:uiPriority w:val="99"/>
    <w:unhideWhenUsed/>
    <w:pPr>
      <w:pBdr/>
      <w:spacing w:after="0" w:afterAutospacing="0"/>
      <w:ind/>
    </w:pPr>
  </w:style>
  <w:style w:type="paragraph" w:styleId="897" w:default="1">
    <w:name w:val="Normal"/>
    <w:qFormat/>
    <w:pPr>
      <w:widowControl w:val="false"/>
      <w:pBdr/>
      <w:spacing w:after="0" w:line="240" w:lineRule="auto"/>
      <w:ind/>
    </w:pPr>
    <w:rPr>
      <w:rFonts w:ascii="Times New Roman" w:hAnsi="Times New Roman" w:eastAsia="Times New Roman" w:cs="Times New Roman"/>
      <w:sz w:val="20"/>
      <w:szCs w:val="20"/>
      <w:lang w:eastAsia="ko-KR"/>
      <w14:ligatures w14:val="none"/>
    </w:rPr>
  </w:style>
  <w:style w:type="paragraph" w:styleId="898">
    <w:name w:val="Heading 1"/>
    <w:basedOn w:val="897"/>
    <w:next w:val="897"/>
    <w:link w:val="91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899">
    <w:name w:val="Heading 2"/>
    <w:basedOn w:val="897"/>
    <w:next w:val="897"/>
    <w:link w:val="911"/>
    <w:uiPriority w:val="9"/>
    <w:semiHidden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900">
    <w:name w:val="Heading 3"/>
    <w:basedOn w:val="897"/>
    <w:next w:val="897"/>
    <w:link w:val="912"/>
    <w:uiPriority w:val="9"/>
    <w:semiHidden/>
    <w:unhideWhenUsed/>
    <w:qFormat/>
    <w:pPr>
      <w:keepNext w:val="true"/>
      <w:keepLines w:val="true"/>
      <w:pBdr/>
      <w:spacing w:after="80" w:before="160"/>
      <w:ind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901">
    <w:name w:val="Heading 4"/>
    <w:basedOn w:val="897"/>
    <w:next w:val="897"/>
    <w:link w:val="913"/>
    <w:uiPriority w:val="9"/>
    <w:semiHidden/>
    <w:unhideWhenUsed/>
    <w:qFormat/>
    <w:pPr>
      <w:keepNext w:val="true"/>
      <w:keepLines w:val="true"/>
      <w:pBdr/>
      <w:spacing w:after="40" w:before="80"/>
      <w:ind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902">
    <w:name w:val="Heading 5"/>
    <w:basedOn w:val="897"/>
    <w:next w:val="897"/>
    <w:link w:val="914"/>
    <w:uiPriority w:val="9"/>
    <w:semiHidden/>
    <w:unhideWhenUsed/>
    <w:qFormat/>
    <w:pPr>
      <w:keepNext w:val="true"/>
      <w:keepLines w:val="true"/>
      <w:pBdr/>
      <w:spacing w:after="40" w:before="80"/>
      <w:ind/>
      <w:outlineLvl w:val="4"/>
    </w:pPr>
    <w:rPr>
      <w:rFonts w:eastAsiaTheme="majorEastAsia" w:cstheme="majorBidi"/>
      <w:color w:val="0f4761" w:themeColor="accent1" w:themeShade="BF"/>
    </w:rPr>
  </w:style>
  <w:style w:type="paragraph" w:styleId="903">
    <w:name w:val="Heading 6"/>
    <w:basedOn w:val="897"/>
    <w:next w:val="897"/>
    <w:link w:val="915"/>
    <w:uiPriority w:val="9"/>
    <w:semiHidden/>
    <w:unhideWhenUsed/>
    <w:qFormat/>
    <w:pPr>
      <w:keepNext w:val="true"/>
      <w:keepLines w:val="true"/>
      <w:pBdr/>
      <w:spacing w:before="40"/>
      <w:ind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904">
    <w:name w:val="Heading 7"/>
    <w:basedOn w:val="897"/>
    <w:next w:val="897"/>
    <w:link w:val="916"/>
    <w:uiPriority w:val="9"/>
    <w:semiHidden/>
    <w:unhideWhenUsed/>
    <w:qFormat/>
    <w:pPr>
      <w:keepNext w:val="true"/>
      <w:keepLines w:val="true"/>
      <w:pBdr/>
      <w:spacing w:before="40"/>
      <w:ind/>
      <w:outlineLvl w:val="6"/>
    </w:pPr>
    <w:rPr>
      <w:rFonts w:eastAsiaTheme="majorEastAsia" w:cstheme="majorBidi"/>
      <w:color w:val="595959" w:themeColor="text1" w:themeTint="A6"/>
    </w:rPr>
  </w:style>
  <w:style w:type="paragraph" w:styleId="905">
    <w:name w:val="Heading 8"/>
    <w:basedOn w:val="897"/>
    <w:next w:val="897"/>
    <w:link w:val="917"/>
    <w:uiPriority w:val="9"/>
    <w:semiHidden/>
    <w:unhideWhenUsed/>
    <w:qFormat/>
    <w:pPr>
      <w:keepNext w:val="true"/>
      <w:keepLines w:val="true"/>
      <w:pBdr/>
      <w:spacing/>
      <w:ind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06">
    <w:name w:val="Heading 9"/>
    <w:basedOn w:val="897"/>
    <w:next w:val="897"/>
    <w:link w:val="918"/>
    <w:uiPriority w:val="9"/>
    <w:semiHidden/>
    <w:unhideWhenUsed/>
    <w:qFormat/>
    <w:pPr>
      <w:keepNext w:val="true"/>
      <w:keepLines w:val="true"/>
      <w:pBdr/>
      <w:spacing/>
      <w:ind/>
      <w:outlineLvl w:val="8"/>
    </w:pPr>
    <w:rPr>
      <w:rFonts w:eastAsiaTheme="majorEastAsia" w:cstheme="majorBidi"/>
      <w:color w:val="272727" w:themeColor="text1" w:themeTint="D8"/>
    </w:rPr>
  </w:style>
  <w:style w:type="character" w:styleId="907" w:default="1">
    <w:name w:val="Default Paragraph Font"/>
    <w:uiPriority w:val="1"/>
    <w:unhideWhenUsed/>
    <w:pPr>
      <w:pBdr/>
      <w:spacing/>
      <w:ind/>
    </w:pPr>
  </w:style>
  <w:style w:type="table" w:styleId="908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909" w:default="1">
    <w:name w:val="No List"/>
    <w:uiPriority w:val="99"/>
    <w:semiHidden/>
    <w:unhideWhenUsed/>
    <w:pPr>
      <w:pBdr/>
      <w:spacing/>
      <w:ind/>
    </w:pPr>
  </w:style>
  <w:style w:type="character" w:styleId="910" w:customStyle="1">
    <w:name w:val="Titolo 1 Carattere"/>
    <w:basedOn w:val="907"/>
    <w:link w:val="898"/>
    <w:uiPriority w:val="9"/>
    <w:pPr>
      <w:pBdr/>
      <w:spacing/>
      <w:ind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911" w:customStyle="1">
    <w:name w:val="Titolo 2 Carattere"/>
    <w:basedOn w:val="907"/>
    <w:link w:val="899"/>
    <w:uiPriority w:val="9"/>
    <w:semiHidden/>
    <w:pPr>
      <w:pBdr/>
      <w:spacing/>
      <w:ind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912" w:customStyle="1">
    <w:name w:val="Titolo 3 Carattere"/>
    <w:basedOn w:val="907"/>
    <w:link w:val="900"/>
    <w:uiPriority w:val="9"/>
    <w:semiHidden/>
    <w:pPr>
      <w:pBdr/>
      <w:spacing/>
      <w:ind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913" w:customStyle="1">
    <w:name w:val="Titolo 4 Carattere"/>
    <w:basedOn w:val="907"/>
    <w:link w:val="901"/>
    <w:uiPriority w:val="9"/>
    <w:semiHidden/>
    <w:pPr>
      <w:pBdr/>
      <w:spacing/>
      <w:ind/>
    </w:pPr>
    <w:rPr>
      <w:rFonts w:eastAsiaTheme="majorEastAsia" w:cstheme="majorBidi"/>
      <w:i/>
      <w:iCs/>
      <w:color w:val="0f4761" w:themeColor="accent1" w:themeShade="BF"/>
    </w:rPr>
  </w:style>
  <w:style w:type="character" w:styleId="914" w:customStyle="1">
    <w:name w:val="Titolo 5 Carattere"/>
    <w:basedOn w:val="907"/>
    <w:link w:val="902"/>
    <w:uiPriority w:val="9"/>
    <w:semiHidden/>
    <w:pPr>
      <w:pBdr/>
      <w:spacing/>
      <w:ind/>
    </w:pPr>
    <w:rPr>
      <w:rFonts w:eastAsiaTheme="majorEastAsia" w:cstheme="majorBidi"/>
      <w:color w:val="0f4761" w:themeColor="accent1" w:themeShade="BF"/>
    </w:rPr>
  </w:style>
  <w:style w:type="character" w:styleId="915" w:customStyle="1">
    <w:name w:val="Titolo 6 Carattere"/>
    <w:basedOn w:val="907"/>
    <w:link w:val="903"/>
    <w:uiPriority w:val="9"/>
    <w:semiHidden/>
    <w:pPr>
      <w:pBdr/>
      <w:spacing/>
      <w:ind/>
    </w:pPr>
    <w:rPr>
      <w:rFonts w:eastAsiaTheme="majorEastAsia" w:cstheme="majorBidi"/>
      <w:i/>
      <w:iCs/>
      <w:color w:val="595959" w:themeColor="text1" w:themeTint="A6"/>
    </w:rPr>
  </w:style>
  <w:style w:type="character" w:styleId="916" w:customStyle="1">
    <w:name w:val="Titolo 7 Carattere"/>
    <w:basedOn w:val="907"/>
    <w:link w:val="904"/>
    <w:uiPriority w:val="9"/>
    <w:semiHidden/>
    <w:pPr>
      <w:pBdr/>
      <w:spacing/>
      <w:ind/>
    </w:pPr>
    <w:rPr>
      <w:rFonts w:eastAsiaTheme="majorEastAsia" w:cstheme="majorBidi"/>
      <w:color w:val="595959" w:themeColor="text1" w:themeTint="A6"/>
    </w:rPr>
  </w:style>
  <w:style w:type="character" w:styleId="917" w:customStyle="1">
    <w:name w:val="Titolo 8 Carattere"/>
    <w:basedOn w:val="907"/>
    <w:link w:val="905"/>
    <w:uiPriority w:val="9"/>
    <w:semiHidden/>
    <w:pPr>
      <w:pBdr/>
      <w:spacing/>
      <w:ind/>
    </w:pPr>
    <w:rPr>
      <w:rFonts w:eastAsiaTheme="majorEastAsia" w:cstheme="majorBidi"/>
      <w:i/>
      <w:iCs/>
      <w:color w:val="272727" w:themeColor="text1" w:themeTint="D8"/>
    </w:rPr>
  </w:style>
  <w:style w:type="character" w:styleId="918" w:customStyle="1">
    <w:name w:val="Titolo 9 Carattere"/>
    <w:basedOn w:val="907"/>
    <w:link w:val="906"/>
    <w:uiPriority w:val="9"/>
    <w:semiHidden/>
    <w:pPr>
      <w:pBdr/>
      <w:spacing/>
      <w:ind/>
    </w:pPr>
    <w:rPr>
      <w:rFonts w:eastAsiaTheme="majorEastAsia" w:cstheme="majorBidi"/>
      <w:color w:val="272727" w:themeColor="text1" w:themeTint="D8"/>
    </w:rPr>
  </w:style>
  <w:style w:type="paragraph" w:styleId="919">
    <w:name w:val="Title"/>
    <w:basedOn w:val="897"/>
    <w:next w:val="897"/>
    <w:link w:val="920"/>
    <w:uiPriority w:val="10"/>
    <w:qFormat/>
    <w:pPr>
      <w:pBdr/>
      <w:spacing w:after="80"/>
      <w:ind/>
      <w:contextualSpacing w:val="true"/>
    </w:pPr>
    <w:rPr>
      <w:rFonts w:asciiTheme="majorHAnsi" w:hAnsiTheme="majorHAnsi" w:eastAsiaTheme="majorEastAsia" w:cstheme="majorBidi"/>
      <w:spacing w:val="-10"/>
      <w:sz w:val="56"/>
      <w:szCs w:val="56"/>
    </w:rPr>
  </w:style>
  <w:style w:type="character" w:styleId="920" w:customStyle="1">
    <w:name w:val="Titolo Carattere"/>
    <w:basedOn w:val="907"/>
    <w:link w:val="919"/>
    <w:uiPriority w:val="10"/>
    <w:pPr>
      <w:pBdr/>
      <w:spacing/>
      <w:ind/>
    </w:pPr>
    <w:rPr>
      <w:rFonts w:asciiTheme="majorHAnsi" w:hAnsiTheme="majorHAnsi" w:eastAsiaTheme="majorEastAsia" w:cstheme="majorBidi"/>
      <w:spacing w:val="-10"/>
      <w:sz w:val="56"/>
      <w:szCs w:val="56"/>
    </w:rPr>
  </w:style>
  <w:style w:type="paragraph" w:styleId="921">
    <w:name w:val="Subtitle"/>
    <w:basedOn w:val="897"/>
    <w:next w:val="897"/>
    <w:link w:val="922"/>
    <w:uiPriority w:val="11"/>
    <w:qFormat/>
    <w:pPr>
      <w:numPr>
        <w:ilvl w:val="1"/>
      </w:numPr>
      <w:pBdr/>
      <w:spacing/>
      <w:ind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922" w:customStyle="1">
    <w:name w:val="Sottotitolo Carattere"/>
    <w:basedOn w:val="907"/>
    <w:link w:val="921"/>
    <w:uiPriority w:val="11"/>
    <w:pPr>
      <w:pBdr/>
      <w:spacing/>
      <w:ind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923">
    <w:name w:val="Quote"/>
    <w:basedOn w:val="897"/>
    <w:next w:val="897"/>
    <w:link w:val="92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924" w:customStyle="1">
    <w:name w:val="Citazione Carattere"/>
    <w:basedOn w:val="907"/>
    <w:link w:val="923"/>
    <w:uiPriority w:val="29"/>
    <w:pPr>
      <w:pBdr/>
      <w:spacing/>
      <w:ind/>
    </w:pPr>
    <w:rPr>
      <w:i/>
      <w:iCs/>
      <w:color w:val="404040" w:themeColor="text1" w:themeTint="BF"/>
    </w:rPr>
  </w:style>
  <w:style w:type="paragraph" w:styleId="925">
    <w:name w:val="List Paragraph"/>
    <w:basedOn w:val="897"/>
    <w:uiPriority w:val="34"/>
    <w:qFormat/>
    <w:pPr>
      <w:pBdr/>
      <w:spacing/>
      <w:ind w:left="720"/>
      <w:contextualSpacing w:val="true"/>
    </w:pPr>
  </w:style>
  <w:style w:type="character" w:styleId="926">
    <w:name w:val="Intense Emphasis"/>
    <w:basedOn w:val="907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927">
    <w:name w:val="Intense Quote"/>
    <w:basedOn w:val="897"/>
    <w:next w:val="897"/>
    <w:link w:val="92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928" w:customStyle="1">
    <w:name w:val="Citazione intensa Carattere"/>
    <w:basedOn w:val="907"/>
    <w:link w:val="92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929">
    <w:name w:val="Intense Reference"/>
    <w:basedOn w:val="907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930" w:customStyle="1">
    <w:name w:val="Aaoeeu"/>
    <w:pPr>
      <w:widowControl w:val="false"/>
      <w:pBdr/>
      <w:spacing w:after="0" w:line="240" w:lineRule="auto"/>
      <w:ind/>
    </w:pPr>
    <w:rPr>
      <w:rFonts w:ascii="Times New Roman" w:hAnsi="Times New Roman" w:eastAsia="Times New Roman" w:cs="Times New Roman"/>
      <w:sz w:val="20"/>
      <w:szCs w:val="20"/>
      <w:lang w:val="en-US" w:eastAsia="ko-KR"/>
      <w14:ligatures w14:val="none"/>
    </w:rPr>
  </w:style>
  <w:style w:type="paragraph" w:styleId="931" w:customStyle="1">
    <w:name w:val="O?ia eaeiYiio 2"/>
    <w:basedOn w:val="930"/>
    <w:pPr>
      <w:pBdr/>
      <w:spacing/>
      <w:ind/>
      <w:jc w:val="right"/>
    </w:pPr>
    <w:rPr>
      <w:i/>
      <w:sz w:val="16"/>
    </w:rPr>
  </w:style>
  <w:style w:type="paragraph" w:styleId="932" w:customStyle="1">
    <w:name w:val="A?eeaoae?aa 1"/>
    <w:basedOn w:val="930"/>
    <w:next w:val="930"/>
    <w:pPr>
      <w:keepNext w:val="true"/>
      <w:pBdr/>
      <w:spacing/>
      <w:ind/>
      <w:jc w:val="right"/>
    </w:pPr>
    <w:rPr>
      <w:b/>
    </w:rPr>
  </w:style>
  <w:style w:type="paragraph" w:styleId="933" w:customStyle="1">
    <w:name w:val="A?eeaoae?aa 2"/>
    <w:basedOn w:val="930"/>
    <w:next w:val="930"/>
    <w:pPr>
      <w:keepNext w:val="true"/>
      <w:pBdr/>
      <w:spacing/>
      <w:ind/>
      <w:jc w:val="right"/>
    </w:pPr>
    <w:rPr>
      <w:i/>
    </w:rPr>
  </w:style>
  <w:style w:type="paragraph" w:styleId="934" w:customStyle="1">
    <w:name w:val="Eaoae?aa"/>
    <w:basedOn w:val="930"/>
    <w:pPr>
      <w:pBdr/>
      <w:tabs>
        <w:tab w:val="center" w:leader="none" w:pos="4153"/>
        <w:tab w:val="right" w:leader="none" w:pos="8306"/>
      </w:tabs>
      <w:spacing/>
      <w:ind/>
    </w:pPr>
  </w:style>
  <w:style w:type="character" w:styleId="935">
    <w:name w:val="Hyperlink"/>
    <w:pPr>
      <w:pBdr/>
      <w:spacing/>
      <w:ind/>
    </w:pPr>
    <w:rPr>
      <w:color w:val="0000ff"/>
      <w:sz w:val="20"/>
      <w:u w:val="single"/>
    </w:rPr>
  </w:style>
  <w:style w:type="character" w:styleId="936">
    <w:name w:val="Unresolved Mention"/>
    <w:basedOn w:val="907"/>
    <w:uiPriority w:val="99"/>
    <w:semiHidden/>
    <w:unhideWhenUsed/>
    <w:pPr>
      <w:pBdr/>
      <w:spacing/>
      <w:ind/>
    </w:pPr>
    <w:rPr>
      <w:color w:val="605e5c"/>
      <w:shd w:val="clear" w:color="auto" w:fill="e1dfdd"/>
    </w:rPr>
  </w:style>
  <w:style w:type="paragraph" w:styleId="937">
    <w:name w:val="Header"/>
    <w:basedOn w:val="897"/>
    <w:link w:val="938"/>
    <w:uiPriority w:val="99"/>
    <w:unhideWhenUsed/>
    <w:pPr>
      <w:pBdr/>
      <w:tabs>
        <w:tab w:val="center" w:leader="none" w:pos="4513"/>
        <w:tab w:val="right" w:leader="none" w:pos="9026"/>
      </w:tabs>
      <w:spacing/>
      <w:ind/>
    </w:pPr>
  </w:style>
  <w:style w:type="character" w:styleId="938" w:customStyle="1">
    <w:name w:val="Intestazione Carattere"/>
    <w:basedOn w:val="907"/>
    <w:link w:val="937"/>
    <w:uiPriority w:val="99"/>
    <w:pPr>
      <w:pBdr/>
      <w:spacing/>
      <w:ind/>
    </w:pPr>
    <w:rPr>
      <w:rFonts w:ascii="Times New Roman" w:hAnsi="Times New Roman" w:eastAsia="Times New Roman" w:cs="Times New Roman"/>
      <w:sz w:val="20"/>
      <w:szCs w:val="20"/>
      <w:lang w:eastAsia="ko-KR"/>
      <w14:ligatures w14:val="none"/>
    </w:rPr>
  </w:style>
  <w:style w:type="paragraph" w:styleId="939">
    <w:name w:val="Footer"/>
    <w:basedOn w:val="897"/>
    <w:link w:val="940"/>
    <w:uiPriority w:val="99"/>
    <w:unhideWhenUsed/>
    <w:pPr>
      <w:pBdr/>
      <w:tabs>
        <w:tab w:val="center" w:leader="none" w:pos="4513"/>
        <w:tab w:val="right" w:leader="none" w:pos="9026"/>
      </w:tabs>
      <w:spacing/>
      <w:ind/>
    </w:pPr>
  </w:style>
  <w:style w:type="character" w:styleId="940" w:customStyle="1">
    <w:name w:val="Piè di pagina Carattere"/>
    <w:basedOn w:val="907"/>
    <w:link w:val="939"/>
    <w:uiPriority w:val="99"/>
    <w:pPr>
      <w:pBdr/>
      <w:spacing/>
      <w:ind/>
    </w:pPr>
    <w:rPr>
      <w:rFonts w:ascii="Times New Roman" w:hAnsi="Times New Roman" w:eastAsia="Times New Roman" w:cs="Times New Roman"/>
      <w:sz w:val="20"/>
      <w:szCs w:val="20"/>
      <w:lang w:eastAsia="ko-KR"/>
      <w14:ligatures w14:val="none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footer" Target="footer1.xml" /><Relationship Id="rId10" Type="http://schemas.openxmlformats.org/officeDocument/2006/relationships/image" Target="media/image1.png"/><Relationship Id="rId11" Type="http://schemas.openxmlformats.org/officeDocument/2006/relationships/hyperlink" Target="https://www.3arc-edu.it/" TargetMode="External"/><Relationship Id="rId12" Type="http://schemas.openxmlformats.org/officeDocument/2006/relationships/image" Target="media/image2.jpg"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Arial"/>
        <a:cs typeface="Arial"/>
      </a:majorFont>
      <a:minorFont>
        <a:latin typeface="Aptos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Application>ONLYOFFICE/9.2.1.43</Application>
  <DocSecurity>0</DocSecurity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Claudio Castelletti</dc:creator>
  <cp:keywords/>
  <dc:description/>
  <cp:revision>144</cp:revision>
  <dcterms:created xsi:type="dcterms:W3CDTF">2025-08-22T13:35:00Z</dcterms:created>
  <dcterms:modified xsi:type="dcterms:W3CDTF">2026-03-26T14:19:48Z</dcterms:modified>
</cp:coreProperties>
</file>